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28A97" w14:textId="77777777" w:rsidR="00513325" w:rsidRPr="00B55251" w:rsidRDefault="00513325" w:rsidP="00513325">
      <w:pPr>
        <w:jc w:val="center"/>
        <w:rPr>
          <w:rFonts w:ascii="Palatino Linotype" w:hAnsi="Palatino Linotype"/>
          <w:sz w:val="32"/>
          <w:szCs w:val="32"/>
        </w:rPr>
      </w:pPr>
      <w:r w:rsidRPr="00B55251">
        <w:rPr>
          <w:rFonts w:ascii="Palatino Linotype" w:hAnsi="Palatino Linotype"/>
          <w:sz w:val="32"/>
          <w:szCs w:val="32"/>
        </w:rPr>
        <w:t>AA/EEO GUIDELINES FOR RECRUITMENT</w:t>
      </w:r>
    </w:p>
    <w:p w14:paraId="01728A98" w14:textId="77777777" w:rsidR="00DC5D7F" w:rsidRPr="00B55251" w:rsidRDefault="00513325" w:rsidP="00513325">
      <w:pPr>
        <w:jc w:val="center"/>
        <w:rPr>
          <w:rFonts w:ascii="Palatino Linotype" w:hAnsi="Palatino Linotype"/>
          <w:sz w:val="32"/>
          <w:szCs w:val="32"/>
        </w:rPr>
      </w:pPr>
      <w:r w:rsidRPr="00B55251">
        <w:rPr>
          <w:rFonts w:ascii="Palatino Linotype" w:hAnsi="Palatino Linotype"/>
          <w:sz w:val="32"/>
          <w:szCs w:val="32"/>
        </w:rPr>
        <w:t xml:space="preserve">AND SELECTION OF </w:t>
      </w:r>
      <w:r w:rsidR="00DC5D7F" w:rsidRPr="00B55251">
        <w:rPr>
          <w:rFonts w:ascii="Palatino Linotype" w:hAnsi="Palatino Linotype"/>
          <w:sz w:val="32"/>
          <w:szCs w:val="32"/>
        </w:rPr>
        <w:t>MANAGERIAL</w:t>
      </w:r>
      <w:r w:rsidR="003C486F" w:rsidRPr="00B55251">
        <w:rPr>
          <w:rFonts w:ascii="Palatino Linotype" w:hAnsi="Palatino Linotype"/>
          <w:sz w:val="32"/>
          <w:szCs w:val="32"/>
        </w:rPr>
        <w:t xml:space="preserve">, </w:t>
      </w:r>
    </w:p>
    <w:p w14:paraId="01728A99" w14:textId="4BB58F71" w:rsidR="00513325" w:rsidRPr="00B55251" w:rsidRDefault="003C486F" w:rsidP="00513325">
      <w:pPr>
        <w:jc w:val="center"/>
        <w:rPr>
          <w:rFonts w:ascii="Palatino Linotype" w:hAnsi="Palatino Linotype"/>
          <w:sz w:val="32"/>
          <w:szCs w:val="32"/>
        </w:rPr>
      </w:pPr>
      <w:r w:rsidRPr="00B55251">
        <w:rPr>
          <w:rFonts w:ascii="Palatino Linotype" w:hAnsi="Palatino Linotype"/>
          <w:sz w:val="32"/>
          <w:szCs w:val="32"/>
        </w:rPr>
        <w:t>PROFESSIONAL</w:t>
      </w:r>
      <w:r w:rsidR="00A45AEB" w:rsidRPr="00B55251">
        <w:rPr>
          <w:rFonts w:ascii="Palatino Linotype" w:hAnsi="Palatino Linotype"/>
          <w:sz w:val="32"/>
          <w:szCs w:val="32"/>
        </w:rPr>
        <w:t>,</w:t>
      </w:r>
      <w:r w:rsidRPr="00B55251">
        <w:rPr>
          <w:rFonts w:ascii="Palatino Linotype" w:hAnsi="Palatino Linotype"/>
          <w:sz w:val="32"/>
          <w:szCs w:val="32"/>
        </w:rPr>
        <w:t xml:space="preserve"> SUPERVISORY</w:t>
      </w:r>
      <w:r w:rsidR="00DC5D7F" w:rsidRPr="00B55251">
        <w:rPr>
          <w:rFonts w:ascii="Palatino Linotype" w:hAnsi="Palatino Linotype"/>
          <w:sz w:val="32"/>
          <w:szCs w:val="32"/>
        </w:rPr>
        <w:t xml:space="preserve">, CONFIDENTIAL AND </w:t>
      </w:r>
      <w:r w:rsidR="00B05C0B" w:rsidRPr="00B55251">
        <w:rPr>
          <w:rFonts w:ascii="Palatino Linotype" w:hAnsi="Palatino Linotype"/>
          <w:sz w:val="32"/>
          <w:szCs w:val="32"/>
        </w:rPr>
        <w:t xml:space="preserve">OTHER NON-ALIGNED </w:t>
      </w:r>
      <w:r w:rsidR="00DC5D7F" w:rsidRPr="00B55251">
        <w:rPr>
          <w:rFonts w:ascii="Palatino Linotype" w:hAnsi="Palatino Linotype"/>
          <w:sz w:val="32"/>
          <w:szCs w:val="32"/>
        </w:rPr>
        <w:t>ADMINISTRATIVE</w:t>
      </w:r>
      <w:r w:rsidRPr="00B55251">
        <w:rPr>
          <w:rFonts w:ascii="Palatino Linotype" w:hAnsi="Palatino Linotype"/>
          <w:sz w:val="32"/>
          <w:szCs w:val="32"/>
        </w:rPr>
        <w:t xml:space="preserve"> </w:t>
      </w:r>
      <w:r w:rsidR="002871D2" w:rsidRPr="00B55251">
        <w:rPr>
          <w:rFonts w:ascii="Palatino Linotype" w:hAnsi="Palatino Linotype"/>
          <w:sz w:val="32"/>
          <w:szCs w:val="32"/>
        </w:rPr>
        <w:t>STAFF</w:t>
      </w:r>
    </w:p>
    <w:p w14:paraId="01728A9A" w14:textId="77777777" w:rsidR="00513325" w:rsidRPr="00B55251" w:rsidRDefault="00513325" w:rsidP="00513325">
      <w:pPr>
        <w:jc w:val="center"/>
        <w:rPr>
          <w:rFonts w:ascii="Palatino Linotype" w:hAnsi="Palatino Linotype"/>
          <w:sz w:val="32"/>
          <w:szCs w:val="32"/>
        </w:rPr>
      </w:pPr>
    </w:p>
    <w:p w14:paraId="01728A9B" w14:textId="77777777" w:rsidR="00513325" w:rsidRPr="00B55251" w:rsidRDefault="005D0991" w:rsidP="00513325">
      <w:pPr>
        <w:rPr>
          <w:rFonts w:ascii="Palatino Linotype" w:hAnsi="Palatino Linotype"/>
          <w:szCs w:val="24"/>
        </w:rPr>
      </w:pPr>
      <w:r w:rsidRPr="00B55251">
        <w:rPr>
          <w:rFonts w:ascii="Palatino Linotype" w:hAnsi="Palatino Linotype"/>
          <w:szCs w:val="24"/>
        </w:rPr>
        <w:t xml:space="preserve">University </w:t>
      </w:r>
      <w:r w:rsidR="00B17AC7" w:rsidRPr="00B55251">
        <w:rPr>
          <w:rFonts w:ascii="Palatino Linotype" w:hAnsi="Palatino Linotype"/>
          <w:szCs w:val="24"/>
        </w:rPr>
        <w:t>p</w:t>
      </w:r>
      <w:r w:rsidRPr="00B55251">
        <w:rPr>
          <w:rFonts w:ascii="Palatino Linotype" w:hAnsi="Palatino Linotype"/>
          <w:szCs w:val="24"/>
        </w:rPr>
        <w:t xml:space="preserve">olicy protects all employees and applicants for employment against discrimination on the basis of race, religion, color, national origin, ancestry, age, sex, sexual orientation, gender identity </w:t>
      </w:r>
      <w:r w:rsidR="00DC5D7F" w:rsidRPr="00B55251">
        <w:rPr>
          <w:rFonts w:ascii="Palatino Linotype" w:hAnsi="Palatino Linotype"/>
          <w:szCs w:val="24"/>
        </w:rPr>
        <w:t xml:space="preserve">and </w:t>
      </w:r>
      <w:r w:rsidRPr="00B55251">
        <w:rPr>
          <w:rFonts w:ascii="Palatino Linotype" w:hAnsi="Palatino Linotype"/>
          <w:szCs w:val="24"/>
        </w:rPr>
        <w:t xml:space="preserve">expression, disability, </w:t>
      </w:r>
      <w:r w:rsidR="00C35715" w:rsidRPr="00B55251">
        <w:rPr>
          <w:rFonts w:ascii="Palatino Linotype" w:hAnsi="Palatino Linotype"/>
          <w:szCs w:val="24"/>
        </w:rPr>
        <w:t xml:space="preserve">genetic information, </w:t>
      </w:r>
      <w:r w:rsidRPr="00B55251">
        <w:rPr>
          <w:rFonts w:ascii="Palatino Linotype" w:hAnsi="Palatino Linotype"/>
          <w:szCs w:val="24"/>
        </w:rPr>
        <w:t xml:space="preserve">atypical hereditary cellular </w:t>
      </w:r>
      <w:r w:rsidR="00BB3792" w:rsidRPr="00B55251">
        <w:rPr>
          <w:rFonts w:ascii="Palatino Linotype" w:hAnsi="Palatino Linotype"/>
          <w:szCs w:val="24"/>
        </w:rPr>
        <w:t xml:space="preserve">or </w:t>
      </w:r>
      <w:r w:rsidRPr="00B55251">
        <w:rPr>
          <w:rFonts w:ascii="Palatino Linotype" w:hAnsi="Palatino Linotype"/>
          <w:szCs w:val="24"/>
        </w:rPr>
        <w:t xml:space="preserve">blood trait, </w:t>
      </w:r>
      <w:r w:rsidR="00DC5D7F" w:rsidRPr="00B55251">
        <w:rPr>
          <w:rFonts w:ascii="Palatino Linotype" w:hAnsi="Palatino Linotype"/>
          <w:szCs w:val="24"/>
        </w:rPr>
        <w:t>marital status, civil union status, domestic partnership status, military service, veteran status, or any other category protected by law</w:t>
      </w:r>
      <w:r w:rsidR="00195610" w:rsidRPr="00B55251">
        <w:rPr>
          <w:rFonts w:ascii="Palatino Linotype" w:hAnsi="Palatino Linotype"/>
          <w:szCs w:val="24"/>
        </w:rPr>
        <w:t>.</w:t>
      </w:r>
      <w:r w:rsidR="00513325" w:rsidRPr="00B55251">
        <w:rPr>
          <w:rStyle w:val="FootnoteReference"/>
          <w:rFonts w:ascii="Palatino Linotype" w:hAnsi="Palatino Linotype"/>
          <w:szCs w:val="24"/>
        </w:rPr>
        <w:footnoteReference w:id="1"/>
      </w:r>
    </w:p>
    <w:p w14:paraId="01728A9C" w14:textId="77777777" w:rsidR="00513325" w:rsidRPr="00B55251" w:rsidRDefault="00513325" w:rsidP="00513325">
      <w:pPr>
        <w:rPr>
          <w:rFonts w:ascii="Palatino Linotype" w:hAnsi="Palatino Linotype"/>
          <w:szCs w:val="24"/>
        </w:rPr>
      </w:pPr>
    </w:p>
    <w:p w14:paraId="01728A9D" w14:textId="1271CCE9" w:rsidR="00513325" w:rsidRPr="00B55251" w:rsidRDefault="00513325" w:rsidP="00513325">
      <w:pPr>
        <w:rPr>
          <w:rFonts w:ascii="Palatino Linotype" w:hAnsi="Palatino Linotype"/>
          <w:szCs w:val="24"/>
        </w:rPr>
      </w:pPr>
      <w:r w:rsidRPr="00B55251">
        <w:rPr>
          <w:rFonts w:ascii="Palatino Linotype" w:hAnsi="Palatino Linotype"/>
          <w:szCs w:val="24"/>
        </w:rPr>
        <w:t>These guidelines have been designed to assist hiring authorities in conf</w:t>
      </w:r>
      <w:r w:rsidR="00195610" w:rsidRPr="00B55251">
        <w:rPr>
          <w:rFonts w:ascii="Palatino Linotype" w:hAnsi="Palatino Linotype"/>
          <w:szCs w:val="24"/>
        </w:rPr>
        <w:t>o</w:t>
      </w:r>
      <w:r w:rsidRPr="00B55251">
        <w:rPr>
          <w:rFonts w:ascii="Palatino Linotype" w:hAnsi="Palatino Linotype"/>
          <w:szCs w:val="24"/>
        </w:rPr>
        <w:t xml:space="preserve">rming to university </w:t>
      </w:r>
      <w:r w:rsidR="002871D2" w:rsidRPr="00B55251">
        <w:rPr>
          <w:rFonts w:ascii="Palatino Linotype" w:hAnsi="Palatino Linotype"/>
          <w:szCs w:val="24"/>
        </w:rPr>
        <w:t xml:space="preserve">policy </w:t>
      </w:r>
      <w:r w:rsidRPr="00B55251">
        <w:rPr>
          <w:rFonts w:ascii="Palatino Linotype" w:hAnsi="Palatino Linotype"/>
          <w:szCs w:val="24"/>
        </w:rPr>
        <w:t xml:space="preserve">and EEO laws, orders, and regulations when filling </w:t>
      </w:r>
      <w:r w:rsidR="00DC5D7F" w:rsidRPr="00B55251">
        <w:rPr>
          <w:rFonts w:ascii="Palatino Linotype" w:hAnsi="Palatino Linotype"/>
          <w:szCs w:val="24"/>
        </w:rPr>
        <w:t>Managerial</w:t>
      </w:r>
      <w:r w:rsidRPr="00B55251">
        <w:rPr>
          <w:rFonts w:ascii="Palatino Linotype" w:hAnsi="Palatino Linotype"/>
          <w:szCs w:val="24"/>
        </w:rPr>
        <w:t xml:space="preserve">, </w:t>
      </w:r>
      <w:r w:rsidR="004A2E29" w:rsidRPr="00B55251">
        <w:rPr>
          <w:rFonts w:ascii="Palatino Linotype" w:hAnsi="Palatino Linotype"/>
          <w:szCs w:val="24"/>
        </w:rPr>
        <w:t>P</w:t>
      </w:r>
      <w:r w:rsidRPr="00B55251">
        <w:rPr>
          <w:rFonts w:ascii="Palatino Linotype" w:hAnsi="Palatino Linotype"/>
          <w:szCs w:val="24"/>
        </w:rPr>
        <w:t xml:space="preserve">rofessional, </w:t>
      </w:r>
      <w:r w:rsidR="004A2E29" w:rsidRPr="00B55251">
        <w:rPr>
          <w:rFonts w:ascii="Palatino Linotype" w:hAnsi="Palatino Linotype"/>
          <w:szCs w:val="24"/>
        </w:rPr>
        <w:t>S</w:t>
      </w:r>
      <w:r w:rsidRPr="00B55251">
        <w:rPr>
          <w:rFonts w:ascii="Palatino Linotype" w:hAnsi="Palatino Linotype"/>
          <w:szCs w:val="24"/>
        </w:rPr>
        <w:t>upervisory</w:t>
      </w:r>
      <w:r w:rsidR="00DC5D7F" w:rsidRPr="00B55251">
        <w:rPr>
          <w:rFonts w:ascii="Palatino Linotype" w:hAnsi="Palatino Linotype"/>
          <w:szCs w:val="24"/>
        </w:rPr>
        <w:t xml:space="preserve">, </w:t>
      </w:r>
      <w:r w:rsidR="00157F79" w:rsidRPr="00B55251">
        <w:rPr>
          <w:rFonts w:ascii="Palatino Linotype" w:hAnsi="Palatino Linotype"/>
          <w:szCs w:val="24"/>
        </w:rPr>
        <w:t xml:space="preserve">and </w:t>
      </w:r>
      <w:r w:rsidR="00DC5D7F" w:rsidRPr="00B55251">
        <w:rPr>
          <w:rFonts w:ascii="Palatino Linotype" w:hAnsi="Palatino Linotype"/>
          <w:szCs w:val="24"/>
        </w:rPr>
        <w:t xml:space="preserve">Confidential </w:t>
      </w:r>
      <w:r w:rsidR="00157F79" w:rsidRPr="00B55251">
        <w:rPr>
          <w:rFonts w:ascii="Palatino Linotype" w:hAnsi="Palatino Linotype"/>
          <w:szCs w:val="24"/>
        </w:rPr>
        <w:t xml:space="preserve">(MPSC) </w:t>
      </w:r>
      <w:r w:rsidR="00B05C0B" w:rsidRPr="00B55251">
        <w:rPr>
          <w:rFonts w:ascii="Palatino Linotype" w:hAnsi="Palatino Linotype"/>
          <w:szCs w:val="24"/>
        </w:rPr>
        <w:t xml:space="preserve">and other Non-Aligned Administrative </w:t>
      </w:r>
      <w:r w:rsidR="00157F79" w:rsidRPr="00B55251">
        <w:rPr>
          <w:rFonts w:ascii="Palatino Linotype" w:hAnsi="Palatino Linotype"/>
          <w:szCs w:val="24"/>
        </w:rPr>
        <w:t xml:space="preserve">vacancies. </w:t>
      </w:r>
      <w:r w:rsidRPr="00B55251">
        <w:rPr>
          <w:rFonts w:ascii="Palatino Linotype" w:hAnsi="Palatino Linotype"/>
          <w:szCs w:val="24"/>
        </w:rPr>
        <w:t>UHR provides a complete online toolkit of hiring information at</w:t>
      </w:r>
      <w:r w:rsidR="001F194C">
        <w:rPr>
          <w:rFonts w:ascii="Palatino Linotype" w:hAnsi="Palatino Linotype"/>
          <w:szCs w:val="24"/>
        </w:rPr>
        <w:t xml:space="preserve"> </w:t>
      </w:r>
      <w:r w:rsidR="00946B3F" w:rsidRPr="00946B3F">
        <w:rPr>
          <w:rFonts w:ascii="Palatino Linotype" w:hAnsi="Palatino Linotype"/>
          <w:szCs w:val="24"/>
        </w:rPr>
        <w:t>http://uhr.rutgers.edu/uhr-units-offices/consulting-staffing-compensation/hiring-toolkit</w:t>
      </w:r>
      <w:r w:rsidRPr="00B55251">
        <w:rPr>
          <w:rFonts w:ascii="Palatino Linotype" w:hAnsi="Palatino Linotype"/>
          <w:szCs w:val="24"/>
        </w:rPr>
        <w:t xml:space="preserve">. Should there be any conflict between these guidelines and applicable law, the law shall govern. These guidelines will be updated </w:t>
      </w:r>
      <w:r w:rsidR="008853BA" w:rsidRPr="00B55251">
        <w:rPr>
          <w:rFonts w:ascii="Palatino Linotype" w:hAnsi="Palatino Linotype"/>
          <w:szCs w:val="24"/>
        </w:rPr>
        <w:t xml:space="preserve">from </w:t>
      </w:r>
      <w:r w:rsidRPr="00B55251">
        <w:rPr>
          <w:rFonts w:ascii="Palatino Linotype" w:hAnsi="Palatino Linotype"/>
          <w:szCs w:val="24"/>
        </w:rPr>
        <w:t xml:space="preserve">time to time as legal developments and conditions at the university warrant. </w:t>
      </w:r>
    </w:p>
    <w:p w14:paraId="01728A9E" w14:textId="77777777" w:rsidR="00513325" w:rsidRPr="00B55251" w:rsidRDefault="00513325" w:rsidP="00513325">
      <w:pPr>
        <w:rPr>
          <w:rFonts w:ascii="Palatino Linotype" w:hAnsi="Palatino Linotype"/>
          <w:szCs w:val="24"/>
        </w:rPr>
      </w:pPr>
    </w:p>
    <w:p w14:paraId="01728A9F" w14:textId="77777777" w:rsidR="00513325" w:rsidRPr="00B55251" w:rsidRDefault="00513325" w:rsidP="0057165B">
      <w:pPr>
        <w:numPr>
          <w:ilvl w:val="0"/>
          <w:numId w:val="11"/>
        </w:numPr>
        <w:tabs>
          <w:tab w:val="clear" w:pos="180"/>
        </w:tabs>
        <w:ind w:left="360" w:hanging="360"/>
        <w:rPr>
          <w:rFonts w:ascii="Palatino Linotype" w:hAnsi="Palatino Linotype"/>
          <w:szCs w:val="24"/>
        </w:rPr>
      </w:pPr>
      <w:r w:rsidRPr="00B55251">
        <w:rPr>
          <w:rFonts w:ascii="Palatino Linotype" w:hAnsi="Palatino Linotype"/>
          <w:szCs w:val="24"/>
        </w:rPr>
        <w:t>ENSURING A BROAD APPLICANT POOL</w:t>
      </w:r>
    </w:p>
    <w:p w14:paraId="01728AA0" w14:textId="77777777" w:rsidR="00513325" w:rsidRPr="00B55251" w:rsidRDefault="00513325" w:rsidP="00513325">
      <w:pPr>
        <w:rPr>
          <w:rFonts w:ascii="Palatino Linotype" w:hAnsi="Palatino Linotype"/>
          <w:szCs w:val="24"/>
        </w:rPr>
      </w:pPr>
    </w:p>
    <w:p w14:paraId="01728AA1" w14:textId="77777777" w:rsidR="00513325" w:rsidRPr="00B55251" w:rsidRDefault="00513325" w:rsidP="00157F71">
      <w:pPr>
        <w:numPr>
          <w:ilvl w:val="0"/>
          <w:numId w:val="6"/>
        </w:numPr>
        <w:rPr>
          <w:rFonts w:ascii="Palatino Linotype" w:hAnsi="Palatino Linotype"/>
          <w:szCs w:val="24"/>
        </w:rPr>
      </w:pPr>
      <w:r w:rsidRPr="00B55251">
        <w:rPr>
          <w:rFonts w:ascii="Palatino Linotype" w:hAnsi="Palatino Linotype"/>
          <w:szCs w:val="24"/>
        </w:rPr>
        <w:t xml:space="preserve">It is suggested that the hiring authority conduct a </w:t>
      </w:r>
      <w:r w:rsidRPr="00B55251">
        <w:rPr>
          <w:rFonts w:ascii="Palatino Linotype" w:hAnsi="Palatino Linotype"/>
          <w:i/>
          <w:szCs w:val="24"/>
        </w:rPr>
        <w:t xml:space="preserve">broad search </w:t>
      </w:r>
      <w:r w:rsidRPr="00B55251">
        <w:rPr>
          <w:rFonts w:ascii="Palatino Linotype" w:hAnsi="Palatino Linotype"/>
          <w:szCs w:val="24"/>
        </w:rPr>
        <w:t>that will result in a representative applicant pool, one in which qualified minor</w:t>
      </w:r>
      <w:r w:rsidR="00A45AEB" w:rsidRPr="00B55251">
        <w:rPr>
          <w:rFonts w:ascii="Palatino Linotype" w:hAnsi="Palatino Linotype"/>
          <w:szCs w:val="24"/>
        </w:rPr>
        <w:t xml:space="preserve">ities and women are attracted. </w:t>
      </w:r>
      <w:r w:rsidRPr="00B55251">
        <w:rPr>
          <w:rFonts w:ascii="Palatino Linotype" w:hAnsi="Palatino Linotype"/>
          <w:szCs w:val="24"/>
        </w:rPr>
        <w:t xml:space="preserve">Ideally, the applicant pool will reflect the racial and gender makeup of all people qualified </w:t>
      </w:r>
      <w:r w:rsidR="00BE5161" w:rsidRPr="00B55251">
        <w:rPr>
          <w:rFonts w:ascii="Palatino Linotype" w:hAnsi="Palatino Linotype"/>
          <w:szCs w:val="24"/>
        </w:rPr>
        <w:t xml:space="preserve">for </w:t>
      </w:r>
      <w:r w:rsidRPr="00B55251">
        <w:rPr>
          <w:rFonts w:ascii="Palatino Linotype" w:hAnsi="Palatino Linotype"/>
          <w:szCs w:val="24"/>
        </w:rPr>
        <w:t>the position in the local, statewide, regional, or national labor market.</w:t>
      </w:r>
      <w:r w:rsidRPr="00B55251">
        <w:rPr>
          <w:rStyle w:val="FootnoteReference"/>
          <w:rFonts w:ascii="Palatino Linotype" w:hAnsi="Palatino Linotype"/>
          <w:szCs w:val="24"/>
        </w:rPr>
        <w:footnoteReference w:id="2"/>
      </w:r>
      <w:r w:rsidRPr="00B55251">
        <w:rPr>
          <w:rFonts w:ascii="Palatino Linotype" w:hAnsi="Palatino Linotype"/>
          <w:szCs w:val="24"/>
        </w:rPr>
        <w:t xml:space="preserve">  </w:t>
      </w:r>
      <w:r w:rsidR="00157F71" w:rsidRPr="00B55251">
        <w:rPr>
          <w:rFonts w:ascii="Palatino Linotype" w:hAnsi="Palatino Linotype"/>
          <w:szCs w:val="24"/>
        </w:rPr>
        <w:br/>
      </w:r>
    </w:p>
    <w:p w14:paraId="597A625B" w14:textId="77777777" w:rsidR="008D637F" w:rsidRPr="00B55251" w:rsidRDefault="00513325" w:rsidP="008D637F">
      <w:pPr>
        <w:numPr>
          <w:ilvl w:val="0"/>
          <w:numId w:val="6"/>
        </w:numPr>
        <w:rPr>
          <w:rFonts w:ascii="Palatino Linotype" w:hAnsi="Palatino Linotype"/>
          <w:szCs w:val="24"/>
        </w:rPr>
      </w:pPr>
      <w:r w:rsidRPr="00B55251">
        <w:rPr>
          <w:rFonts w:ascii="Palatino Linotype" w:hAnsi="Palatino Linotype"/>
          <w:szCs w:val="24"/>
        </w:rPr>
        <w:t xml:space="preserve">The responsibility for choosing the successful candidate from among those who are eligible and qualified belongs to the hiring authority alone.  </w:t>
      </w:r>
      <w:r w:rsidR="00157F71" w:rsidRPr="00B55251">
        <w:rPr>
          <w:rFonts w:ascii="Palatino Linotype" w:hAnsi="Palatino Linotype"/>
          <w:szCs w:val="24"/>
        </w:rPr>
        <w:br/>
      </w:r>
    </w:p>
    <w:p w14:paraId="01728AA3" w14:textId="4F302A5A" w:rsidR="000451C2" w:rsidRPr="00B55251" w:rsidRDefault="00157F71" w:rsidP="00BA1C2C">
      <w:pPr>
        <w:numPr>
          <w:ilvl w:val="0"/>
          <w:numId w:val="6"/>
        </w:numPr>
        <w:rPr>
          <w:rFonts w:ascii="Palatino Linotype" w:hAnsi="Palatino Linotype"/>
          <w:szCs w:val="24"/>
        </w:rPr>
      </w:pPr>
      <w:r w:rsidRPr="00B55251">
        <w:rPr>
          <w:rFonts w:ascii="Palatino Linotype" w:hAnsi="Palatino Linotype"/>
          <w:szCs w:val="24"/>
        </w:rPr>
        <w:t xml:space="preserve">All </w:t>
      </w:r>
      <w:r w:rsidR="00A2344F" w:rsidRPr="00B55251">
        <w:rPr>
          <w:rFonts w:ascii="Palatino Linotype" w:hAnsi="Palatino Linotype"/>
          <w:szCs w:val="24"/>
        </w:rPr>
        <w:t>MPSC</w:t>
      </w:r>
      <w:r w:rsidR="00A45AEB" w:rsidRPr="00B55251">
        <w:rPr>
          <w:rFonts w:ascii="Palatino Linotype" w:hAnsi="Palatino Linotype"/>
          <w:szCs w:val="24"/>
        </w:rPr>
        <w:t xml:space="preserve"> </w:t>
      </w:r>
      <w:r w:rsidR="00B05C0B" w:rsidRPr="00B55251">
        <w:rPr>
          <w:rFonts w:ascii="Palatino Linotype" w:hAnsi="Palatino Linotype"/>
          <w:szCs w:val="24"/>
        </w:rPr>
        <w:t xml:space="preserve">and other Non-Aligned Administrative </w:t>
      </w:r>
      <w:r w:rsidRPr="00B55251">
        <w:rPr>
          <w:rFonts w:ascii="Palatino Linotype" w:hAnsi="Palatino Linotype"/>
          <w:szCs w:val="24"/>
        </w:rPr>
        <w:t>positions, full- and part-time, regardless of source of funding or contractual commitments, where the appointment is for a period of ten months or longer, are posted on the University Human Resources website,</w:t>
      </w:r>
      <w:r w:rsidR="008D637F" w:rsidRPr="00B55251">
        <w:rPr>
          <w:rFonts w:ascii="Palatino Linotype" w:hAnsi="Palatino Linotype"/>
        </w:rPr>
        <w:t xml:space="preserve"> </w:t>
      </w:r>
      <w:hyperlink r:id="rId12" w:history="1">
        <w:r w:rsidR="00BA1C2C" w:rsidRPr="00B55251">
          <w:rPr>
            <w:rStyle w:val="Hyperlink"/>
            <w:rFonts w:ascii="Palatino Linotype" w:hAnsi="Palatino Linotype"/>
          </w:rPr>
          <w:t>http://uhr.rutgers.edu/jobs</w:t>
        </w:r>
      </w:hyperlink>
      <w:r w:rsidR="00BA1C2C" w:rsidRPr="00B55251">
        <w:rPr>
          <w:rFonts w:ascii="Palatino Linotype" w:hAnsi="Palatino Linotype"/>
        </w:rPr>
        <w:t xml:space="preserve">, </w:t>
      </w:r>
      <w:r w:rsidRPr="00B55251">
        <w:rPr>
          <w:rFonts w:ascii="Palatino Linotype" w:hAnsi="Palatino Linotype"/>
          <w:szCs w:val="24"/>
        </w:rPr>
        <w:t>which provides accessibility to anyone with internet access</w:t>
      </w:r>
      <w:r w:rsidR="00A2344F" w:rsidRPr="00B55251">
        <w:rPr>
          <w:rFonts w:ascii="Palatino Linotype" w:hAnsi="Palatino Linotype"/>
          <w:szCs w:val="24"/>
        </w:rPr>
        <w:t>. MPSC</w:t>
      </w:r>
      <w:r w:rsidR="00A45AEB" w:rsidRPr="00B55251">
        <w:rPr>
          <w:rFonts w:ascii="Palatino Linotype" w:hAnsi="Palatino Linotype"/>
          <w:szCs w:val="24"/>
        </w:rPr>
        <w:t xml:space="preserve"> </w:t>
      </w:r>
      <w:r w:rsidR="001F194C" w:rsidRPr="00B55251">
        <w:rPr>
          <w:rFonts w:ascii="Palatino Linotype" w:hAnsi="Palatino Linotype"/>
          <w:szCs w:val="24"/>
        </w:rPr>
        <w:t xml:space="preserve">and other Non-Aligned Administrative </w:t>
      </w:r>
      <w:r w:rsidRPr="00B55251">
        <w:rPr>
          <w:rFonts w:ascii="Palatino Linotype" w:hAnsi="Palatino Linotype"/>
          <w:szCs w:val="24"/>
        </w:rPr>
        <w:t>positions are also automatically posted on the New Jersey</w:t>
      </w:r>
      <w:r w:rsidR="00DC5D7F" w:rsidRPr="00B55251">
        <w:rPr>
          <w:rFonts w:ascii="Palatino Linotype" w:hAnsi="Palatino Linotype"/>
          <w:szCs w:val="24"/>
        </w:rPr>
        <w:t>/Eastern PA/DE</w:t>
      </w:r>
      <w:r w:rsidRPr="00B55251">
        <w:rPr>
          <w:rFonts w:ascii="Palatino Linotype" w:hAnsi="Palatino Linotype"/>
          <w:szCs w:val="24"/>
        </w:rPr>
        <w:t xml:space="preserve"> Higher Education Recruitment Consortium, </w:t>
      </w:r>
      <w:hyperlink r:id="rId13" w:history="1">
        <w:r w:rsidRPr="00B55251">
          <w:rPr>
            <w:rStyle w:val="Hyperlink"/>
            <w:rFonts w:ascii="Palatino Linotype" w:hAnsi="Palatino Linotype"/>
            <w:szCs w:val="24"/>
          </w:rPr>
          <w:t>http://</w:t>
        </w:r>
      </w:hyperlink>
      <w:hyperlink r:id="rId14" w:history="1">
        <w:r w:rsidR="00DC5D7F" w:rsidRPr="00B55251">
          <w:rPr>
            <w:rStyle w:val="Hyperlink"/>
            <w:rFonts w:ascii="Palatino Linotype" w:hAnsi="Palatino Linotype"/>
            <w:szCs w:val="24"/>
          </w:rPr>
          <w:t>www.njepadeherc.org</w:t>
        </w:r>
      </w:hyperlink>
      <w:r w:rsidRPr="00B55251">
        <w:rPr>
          <w:rFonts w:ascii="Palatino Linotype" w:hAnsi="Palatino Linotype"/>
          <w:szCs w:val="24"/>
        </w:rPr>
        <w:t xml:space="preserve">, which is directed at those who are looking for employment in higher education in </w:t>
      </w:r>
      <w:r w:rsidR="00A45AEB" w:rsidRPr="00B55251">
        <w:rPr>
          <w:rFonts w:ascii="Palatino Linotype" w:hAnsi="Palatino Linotype"/>
          <w:szCs w:val="24"/>
        </w:rPr>
        <w:t xml:space="preserve">the region. </w:t>
      </w:r>
      <w:r w:rsidRPr="00B55251">
        <w:rPr>
          <w:rFonts w:ascii="Palatino Linotype" w:hAnsi="Palatino Linotype"/>
          <w:szCs w:val="24"/>
        </w:rPr>
        <w:t>Lastly, upon request of the hiring authority,</w:t>
      </w:r>
      <w:r w:rsidR="00A2344F" w:rsidRPr="00B55251">
        <w:rPr>
          <w:rFonts w:ascii="Palatino Linotype" w:hAnsi="Palatino Linotype"/>
          <w:szCs w:val="24"/>
        </w:rPr>
        <w:t xml:space="preserve"> an</w:t>
      </w:r>
      <w:r w:rsidRPr="00B55251">
        <w:rPr>
          <w:rFonts w:ascii="Palatino Linotype" w:hAnsi="Palatino Linotype"/>
          <w:szCs w:val="24"/>
        </w:rPr>
        <w:t xml:space="preserve"> </w:t>
      </w:r>
      <w:r w:rsidR="00A2344F" w:rsidRPr="00B55251">
        <w:rPr>
          <w:rFonts w:ascii="Palatino Linotype" w:hAnsi="Palatino Linotype"/>
          <w:szCs w:val="24"/>
        </w:rPr>
        <w:t>MPSC</w:t>
      </w:r>
      <w:r w:rsidRPr="00B55251">
        <w:rPr>
          <w:rFonts w:ascii="Palatino Linotype" w:hAnsi="Palatino Linotype"/>
          <w:szCs w:val="24"/>
        </w:rPr>
        <w:t xml:space="preserve"> </w:t>
      </w:r>
      <w:r w:rsidR="00B05C0B" w:rsidRPr="00B55251">
        <w:rPr>
          <w:rFonts w:ascii="Palatino Linotype" w:hAnsi="Palatino Linotype"/>
          <w:szCs w:val="24"/>
        </w:rPr>
        <w:t xml:space="preserve">or other Non-Aligned Administrative </w:t>
      </w:r>
      <w:r w:rsidRPr="00B55251">
        <w:rPr>
          <w:rFonts w:ascii="Palatino Linotype" w:hAnsi="Palatino Linotype"/>
          <w:szCs w:val="24"/>
        </w:rPr>
        <w:t xml:space="preserve">position can be posted on the HigherEdJobs.com </w:t>
      </w:r>
      <w:r w:rsidRPr="00B55251">
        <w:rPr>
          <w:rFonts w:ascii="Palatino Linotype" w:hAnsi="Palatino Linotype"/>
          <w:szCs w:val="24"/>
        </w:rPr>
        <w:lastRenderedPageBreak/>
        <w:t xml:space="preserve">website, </w:t>
      </w:r>
      <w:hyperlink r:id="rId15" w:history="1">
        <w:r w:rsidRPr="00B55251">
          <w:rPr>
            <w:rStyle w:val="Hyperlink"/>
            <w:rFonts w:ascii="Palatino Linotype" w:hAnsi="Palatino Linotype"/>
            <w:szCs w:val="24"/>
          </w:rPr>
          <w:t>http://</w:t>
        </w:r>
      </w:hyperlink>
      <w:hyperlink r:id="rId16" w:history="1">
        <w:r w:rsidRPr="00B55251">
          <w:rPr>
            <w:rStyle w:val="Hyperlink"/>
            <w:rFonts w:ascii="Palatino Linotype" w:hAnsi="Palatino Linotype"/>
            <w:szCs w:val="24"/>
          </w:rPr>
          <w:t>www.HigherEdJobs.com</w:t>
        </w:r>
      </w:hyperlink>
      <w:r w:rsidRPr="00B55251">
        <w:rPr>
          <w:rFonts w:ascii="Palatino Linotype" w:hAnsi="Palatino Linotype"/>
          <w:szCs w:val="24"/>
        </w:rPr>
        <w:t>, at no cost to the hiring department</w:t>
      </w:r>
      <w:r w:rsidR="00021AFA" w:rsidRPr="00B55251">
        <w:rPr>
          <w:rFonts w:ascii="Palatino Linotype" w:hAnsi="Palatino Linotype"/>
          <w:szCs w:val="24"/>
        </w:rPr>
        <w:t xml:space="preserve"> by contacting a</w:t>
      </w:r>
      <w:r w:rsidR="00230BF6" w:rsidRPr="00B55251">
        <w:rPr>
          <w:rFonts w:ascii="Palatino Linotype" w:hAnsi="Palatino Linotype"/>
          <w:szCs w:val="24"/>
        </w:rPr>
        <w:t>n</w:t>
      </w:r>
      <w:r w:rsidR="00021AFA" w:rsidRPr="00B55251">
        <w:rPr>
          <w:rFonts w:ascii="Palatino Linotype" w:hAnsi="Palatino Linotype"/>
          <w:szCs w:val="24"/>
        </w:rPr>
        <w:t xml:space="preserve"> </w:t>
      </w:r>
      <w:r w:rsidR="00230BF6" w:rsidRPr="00B55251">
        <w:rPr>
          <w:rFonts w:ascii="Palatino Linotype" w:hAnsi="Palatino Linotype"/>
          <w:szCs w:val="24"/>
        </w:rPr>
        <w:t>HR Consultant or the Office of Employment Equity</w:t>
      </w:r>
      <w:r w:rsidR="00A45AEB" w:rsidRPr="00B55251">
        <w:rPr>
          <w:rFonts w:ascii="Palatino Linotype" w:hAnsi="Palatino Linotype"/>
          <w:szCs w:val="24"/>
        </w:rPr>
        <w:t xml:space="preserve">. </w:t>
      </w:r>
      <w:r w:rsidRPr="00B55251">
        <w:rPr>
          <w:rFonts w:ascii="Palatino Linotype" w:hAnsi="Palatino Linotype"/>
          <w:szCs w:val="24"/>
        </w:rPr>
        <w:t>These various and open posting options are usually sufficient to ensure a broad applicant response and a diverse applicant pool.</w:t>
      </w:r>
      <w:r w:rsidR="000451C2" w:rsidRPr="00B55251">
        <w:rPr>
          <w:rFonts w:ascii="Palatino Linotype" w:hAnsi="Palatino Linotype"/>
          <w:szCs w:val="24"/>
        </w:rPr>
        <w:br/>
      </w:r>
    </w:p>
    <w:p w14:paraId="01728AA4" w14:textId="60A07665" w:rsidR="0057165B" w:rsidRPr="00B55251" w:rsidRDefault="000451C2" w:rsidP="0057165B">
      <w:pPr>
        <w:numPr>
          <w:ilvl w:val="0"/>
          <w:numId w:val="6"/>
        </w:numPr>
        <w:rPr>
          <w:rFonts w:ascii="Palatino Linotype" w:hAnsi="Palatino Linotype"/>
          <w:szCs w:val="24"/>
        </w:rPr>
      </w:pPr>
      <w:r w:rsidRPr="00B55251">
        <w:rPr>
          <w:rFonts w:ascii="Palatino Linotype" w:hAnsi="Palatino Linotype"/>
          <w:szCs w:val="24"/>
        </w:rPr>
        <w:t xml:space="preserve">Positions that are noted to be underutilized for females and/or minorities (that is, within a job group, minority/female populations are not within 80 percent of the available qualified population in the applicable recruitment area and the shortfall is at least one person), should receive special attention to ensure that the posting has generated a representative applicant pool. </w:t>
      </w:r>
      <w:r w:rsidR="00021AFA" w:rsidRPr="00B55251">
        <w:rPr>
          <w:rFonts w:ascii="Palatino Linotype" w:hAnsi="Palatino Linotype"/>
          <w:szCs w:val="24"/>
        </w:rPr>
        <w:t>The Office of Employment Equity</w:t>
      </w:r>
      <w:r w:rsidRPr="00B55251">
        <w:rPr>
          <w:rFonts w:ascii="Palatino Linotype" w:hAnsi="Palatino Linotype"/>
          <w:szCs w:val="24"/>
        </w:rPr>
        <w:t xml:space="preserve"> can provide </w:t>
      </w:r>
      <w:r w:rsidR="008819F1" w:rsidRPr="00B55251">
        <w:rPr>
          <w:rFonts w:ascii="Palatino Linotype" w:hAnsi="Palatino Linotype"/>
          <w:szCs w:val="24"/>
        </w:rPr>
        <w:t xml:space="preserve">to the hiring authority </w:t>
      </w:r>
      <w:r w:rsidRPr="00B55251">
        <w:rPr>
          <w:rFonts w:ascii="Palatino Linotype" w:hAnsi="Palatino Linotype"/>
          <w:szCs w:val="24"/>
        </w:rPr>
        <w:t>a summary of the applicant</w:t>
      </w:r>
      <w:r w:rsidR="00C35715" w:rsidRPr="00B55251">
        <w:rPr>
          <w:rFonts w:ascii="Palatino Linotype" w:hAnsi="Palatino Linotype"/>
          <w:szCs w:val="24"/>
        </w:rPr>
        <w:t>, or interview,</w:t>
      </w:r>
      <w:r w:rsidRPr="00B55251">
        <w:rPr>
          <w:rFonts w:ascii="Palatino Linotype" w:hAnsi="Palatino Linotype"/>
          <w:szCs w:val="24"/>
        </w:rPr>
        <w:t xml:space="preserve"> pool as to race and gender.  </w:t>
      </w:r>
    </w:p>
    <w:p w14:paraId="01728AA5" w14:textId="77777777" w:rsidR="00B97C4A" w:rsidRPr="00B55251" w:rsidRDefault="00B97C4A" w:rsidP="00513325">
      <w:pPr>
        <w:tabs>
          <w:tab w:val="left" w:pos="540"/>
          <w:tab w:val="left" w:pos="990"/>
        </w:tabs>
        <w:ind w:left="990"/>
        <w:rPr>
          <w:rFonts w:ascii="Palatino Linotype" w:hAnsi="Palatino Linotype"/>
          <w:szCs w:val="24"/>
        </w:rPr>
      </w:pPr>
    </w:p>
    <w:p w14:paraId="01728AA6" w14:textId="77777777" w:rsidR="00513325" w:rsidRPr="00B55251" w:rsidRDefault="00513325" w:rsidP="0057165B">
      <w:pPr>
        <w:numPr>
          <w:ilvl w:val="0"/>
          <w:numId w:val="14"/>
        </w:numPr>
        <w:tabs>
          <w:tab w:val="clear" w:pos="540"/>
        </w:tabs>
        <w:ind w:left="360" w:hanging="360"/>
        <w:rPr>
          <w:rFonts w:ascii="Palatino Linotype" w:hAnsi="Palatino Linotype"/>
          <w:szCs w:val="24"/>
        </w:rPr>
      </w:pPr>
      <w:r w:rsidRPr="00B55251">
        <w:rPr>
          <w:rFonts w:ascii="Palatino Linotype" w:hAnsi="Palatino Linotype"/>
          <w:szCs w:val="24"/>
        </w:rPr>
        <w:t>RECRUITMENT REQUIREMENTS</w:t>
      </w:r>
      <w:r w:rsidRPr="00B55251">
        <w:rPr>
          <w:rStyle w:val="FootnoteReference"/>
          <w:rFonts w:ascii="Palatino Linotype" w:hAnsi="Palatino Linotype"/>
          <w:szCs w:val="24"/>
        </w:rPr>
        <w:footnoteReference w:id="3"/>
      </w:r>
    </w:p>
    <w:p w14:paraId="01728AA7" w14:textId="77777777" w:rsidR="0069487C" w:rsidRPr="00B55251" w:rsidRDefault="0069487C" w:rsidP="0057165B">
      <w:pPr>
        <w:ind w:left="360" w:hanging="450"/>
        <w:rPr>
          <w:rFonts w:ascii="Palatino Linotype" w:hAnsi="Palatino Linotype"/>
          <w:szCs w:val="24"/>
        </w:rPr>
      </w:pPr>
    </w:p>
    <w:p w14:paraId="01728AA8" w14:textId="77777777" w:rsidR="00513325" w:rsidRPr="00B55251" w:rsidRDefault="00513325" w:rsidP="0069487C">
      <w:pPr>
        <w:numPr>
          <w:ilvl w:val="0"/>
          <w:numId w:val="7"/>
        </w:numPr>
        <w:tabs>
          <w:tab w:val="left" w:pos="540"/>
          <w:tab w:val="left" w:pos="990"/>
        </w:tabs>
        <w:rPr>
          <w:rFonts w:ascii="Palatino Linotype" w:hAnsi="Palatino Linotype"/>
          <w:szCs w:val="24"/>
        </w:rPr>
      </w:pPr>
      <w:r w:rsidRPr="00B55251">
        <w:rPr>
          <w:rFonts w:ascii="Palatino Linotype" w:hAnsi="Palatino Linotype"/>
          <w:szCs w:val="24"/>
        </w:rPr>
        <w:t xml:space="preserve">All position announcements, both internal and external, and all classified advertising should be </w:t>
      </w:r>
      <w:r w:rsidR="0069487C" w:rsidRPr="00B55251">
        <w:rPr>
          <w:rFonts w:ascii="Palatino Linotype" w:hAnsi="Palatino Linotype"/>
          <w:szCs w:val="24"/>
        </w:rPr>
        <w:t>w</w:t>
      </w:r>
      <w:r w:rsidRPr="00B55251">
        <w:rPr>
          <w:rFonts w:ascii="Palatino Linotype" w:hAnsi="Palatino Linotype"/>
          <w:szCs w:val="24"/>
        </w:rPr>
        <w:t>ritten</w:t>
      </w:r>
      <w:r w:rsidR="00C314FE" w:rsidRPr="00B55251">
        <w:rPr>
          <w:rFonts w:ascii="Palatino Linotype" w:hAnsi="Palatino Linotype"/>
          <w:szCs w:val="24"/>
        </w:rPr>
        <w:t xml:space="preserve"> in</w:t>
      </w:r>
      <w:r w:rsidRPr="00B55251">
        <w:rPr>
          <w:rFonts w:ascii="Palatino Linotype" w:hAnsi="Palatino Linotype"/>
          <w:szCs w:val="24"/>
        </w:rPr>
        <w:t xml:space="preserve"> sexually neutral language and contain the tag line, “Rutgers is an equal </w:t>
      </w:r>
      <w:r w:rsidR="0069487C" w:rsidRPr="00B55251">
        <w:rPr>
          <w:rFonts w:ascii="Palatino Linotype" w:hAnsi="Palatino Linotype"/>
          <w:szCs w:val="24"/>
        </w:rPr>
        <w:t>o</w:t>
      </w:r>
      <w:r w:rsidRPr="00B55251">
        <w:rPr>
          <w:rFonts w:ascii="Palatino Linotype" w:hAnsi="Palatino Linotype"/>
          <w:szCs w:val="24"/>
        </w:rPr>
        <w:t>pportunity/affirmative action employer.”</w:t>
      </w:r>
      <w:r w:rsidR="0069487C" w:rsidRPr="00B55251">
        <w:rPr>
          <w:rFonts w:ascii="Palatino Linotype" w:hAnsi="Palatino Linotype"/>
          <w:szCs w:val="24"/>
        </w:rPr>
        <w:br/>
      </w:r>
    </w:p>
    <w:p w14:paraId="01728AA9" w14:textId="5E184BBD" w:rsidR="0069487C" w:rsidRPr="00B55251" w:rsidRDefault="0069487C" w:rsidP="0069487C">
      <w:pPr>
        <w:numPr>
          <w:ilvl w:val="0"/>
          <w:numId w:val="7"/>
        </w:numPr>
        <w:tabs>
          <w:tab w:val="left" w:pos="540"/>
          <w:tab w:val="left" w:pos="990"/>
        </w:tabs>
        <w:rPr>
          <w:rFonts w:ascii="Palatino Linotype" w:hAnsi="Palatino Linotype"/>
          <w:szCs w:val="24"/>
        </w:rPr>
      </w:pPr>
      <w:r w:rsidRPr="00B55251">
        <w:rPr>
          <w:rFonts w:ascii="Palatino Linotype" w:hAnsi="Palatino Linotype"/>
          <w:szCs w:val="24"/>
        </w:rPr>
        <w:t xml:space="preserve">Since each position is now posted on the </w:t>
      </w:r>
      <w:r w:rsidR="00FE35DD" w:rsidRPr="00B55251">
        <w:rPr>
          <w:rFonts w:ascii="Palatino Linotype" w:hAnsi="Palatino Linotype"/>
          <w:szCs w:val="24"/>
        </w:rPr>
        <w:t>I</w:t>
      </w:r>
      <w:r w:rsidRPr="00B55251">
        <w:rPr>
          <w:rFonts w:ascii="Palatino Linotype" w:hAnsi="Palatino Linotype"/>
          <w:szCs w:val="24"/>
        </w:rPr>
        <w:t>nternet, which receives broad response, there is normally no need or requirement to advertise in other ways, even when a</w:t>
      </w:r>
      <w:r w:rsidR="00D40D1F" w:rsidRPr="00B55251">
        <w:rPr>
          <w:rFonts w:ascii="Palatino Linotype" w:hAnsi="Palatino Linotype"/>
          <w:szCs w:val="24"/>
        </w:rPr>
        <w:t>n</w:t>
      </w:r>
      <w:r w:rsidR="004B5396" w:rsidRPr="00B55251">
        <w:rPr>
          <w:rFonts w:ascii="Palatino Linotype" w:hAnsi="Palatino Linotype"/>
          <w:szCs w:val="24"/>
        </w:rPr>
        <w:t xml:space="preserve"> </w:t>
      </w:r>
      <w:r w:rsidR="00D40D1F" w:rsidRPr="00B55251">
        <w:rPr>
          <w:rFonts w:ascii="Palatino Linotype" w:hAnsi="Palatino Linotype"/>
          <w:szCs w:val="24"/>
        </w:rPr>
        <w:t>MPSC</w:t>
      </w:r>
      <w:r w:rsidR="004B5396" w:rsidRPr="00B55251">
        <w:rPr>
          <w:rFonts w:ascii="Palatino Linotype" w:hAnsi="Palatino Linotype"/>
          <w:szCs w:val="24"/>
        </w:rPr>
        <w:t xml:space="preserve"> </w:t>
      </w:r>
      <w:r w:rsidR="00B05C0B" w:rsidRPr="00B55251">
        <w:rPr>
          <w:rFonts w:ascii="Palatino Linotype" w:hAnsi="Palatino Linotype"/>
          <w:szCs w:val="24"/>
        </w:rPr>
        <w:t xml:space="preserve">or other Non-Aligned Administrative </w:t>
      </w:r>
      <w:r w:rsidRPr="00B55251">
        <w:rPr>
          <w:rFonts w:ascii="Palatino Linotype" w:hAnsi="Palatino Linotype"/>
          <w:szCs w:val="24"/>
        </w:rPr>
        <w:t>vacancy occurs in a job group in which minorities and/or women are underutilized</w:t>
      </w:r>
      <w:r w:rsidR="008819F1" w:rsidRPr="00B55251">
        <w:rPr>
          <w:rFonts w:ascii="Palatino Linotype" w:hAnsi="Palatino Linotype"/>
          <w:szCs w:val="24"/>
        </w:rPr>
        <w:t>, if a representative applicant pool is generated</w:t>
      </w:r>
      <w:r w:rsidR="00722CDA">
        <w:rPr>
          <w:rFonts w:ascii="Palatino Linotype" w:hAnsi="Palatino Linotype"/>
          <w:szCs w:val="24"/>
        </w:rPr>
        <w:t>.</w:t>
      </w:r>
      <w:r w:rsidRPr="00B55251">
        <w:rPr>
          <w:rFonts w:ascii="Palatino Linotype" w:hAnsi="Palatino Linotype"/>
          <w:szCs w:val="24"/>
        </w:rPr>
        <w:br/>
      </w:r>
    </w:p>
    <w:p w14:paraId="01728AAA" w14:textId="11FC150F" w:rsidR="0069487C" w:rsidRPr="00B55251" w:rsidRDefault="0069487C" w:rsidP="0069487C">
      <w:pPr>
        <w:numPr>
          <w:ilvl w:val="0"/>
          <w:numId w:val="7"/>
        </w:numPr>
        <w:tabs>
          <w:tab w:val="left" w:pos="540"/>
          <w:tab w:val="left" w:pos="990"/>
        </w:tabs>
        <w:rPr>
          <w:rFonts w:ascii="Palatino Linotype" w:hAnsi="Palatino Linotype"/>
          <w:szCs w:val="24"/>
        </w:rPr>
      </w:pPr>
      <w:r w:rsidRPr="00B55251">
        <w:rPr>
          <w:rFonts w:ascii="Palatino Linotype" w:hAnsi="Palatino Linotype"/>
          <w:szCs w:val="24"/>
        </w:rPr>
        <w:t xml:space="preserve">University policy on </w:t>
      </w:r>
      <w:r w:rsidR="00D40D1F" w:rsidRPr="00B55251">
        <w:rPr>
          <w:rFonts w:ascii="Palatino Linotype" w:hAnsi="Palatino Linotype"/>
          <w:szCs w:val="24"/>
        </w:rPr>
        <w:t>MPSC</w:t>
      </w:r>
      <w:r w:rsidR="00A45AEB" w:rsidRPr="00B55251">
        <w:rPr>
          <w:rFonts w:ascii="Palatino Linotype" w:hAnsi="Palatino Linotype"/>
          <w:szCs w:val="24"/>
        </w:rPr>
        <w:t xml:space="preserve"> </w:t>
      </w:r>
      <w:r w:rsidR="00B05C0B" w:rsidRPr="00B55251">
        <w:rPr>
          <w:rFonts w:ascii="Palatino Linotype" w:hAnsi="Palatino Linotype"/>
          <w:szCs w:val="24"/>
        </w:rPr>
        <w:t xml:space="preserve">and other Non-Aligned Administrative </w:t>
      </w:r>
      <w:r w:rsidRPr="00B55251">
        <w:rPr>
          <w:rFonts w:ascii="Palatino Linotype" w:hAnsi="Palatino Linotype"/>
          <w:szCs w:val="24"/>
        </w:rPr>
        <w:t>vacancies</w:t>
      </w:r>
      <w:r w:rsidRPr="00B55251">
        <w:rPr>
          <w:rStyle w:val="FootnoteReference"/>
          <w:rFonts w:ascii="Palatino Linotype" w:hAnsi="Palatino Linotype"/>
          <w:szCs w:val="24"/>
        </w:rPr>
        <w:footnoteReference w:id="4"/>
      </w:r>
      <w:r w:rsidRPr="00B55251">
        <w:rPr>
          <w:rFonts w:ascii="Palatino Linotype" w:hAnsi="Palatino Linotype"/>
          <w:szCs w:val="24"/>
        </w:rPr>
        <w:t xml:space="preserve">  requires all vacancies to be announced through the university job posting system, </w:t>
      </w:r>
      <w:r w:rsidR="00F62BD4" w:rsidRPr="00B55251">
        <w:rPr>
          <w:rFonts w:ascii="Palatino Linotype" w:hAnsi="Palatino Linotype"/>
          <w:szCs w:val="24"/>
        </w:rPr>
        <w:t>unless th</w:t>
      </w:r>
      <w:r w:rsidR="00722CDA">
        <w:rPr>
          <w:rFonts w:ascii="Palatino Linotype" w:hAnsi="Palatino Linotype"/>
          <w:szCs w:val="24"/>
        </w:rPr>
        <w:t>e position falls within an excep</w:t>
      </w:r>
      <w:r w:rsidR="00F62BD4" w:rsidRPr="00B55251">
        <w:rPr>
          <w:rFonts w:ascii="Palatino Linotype" w:hAnsi="Palatino Linotype"/>
          <w:szCs w:val="24"/>
        </w:rPr>
        <w:t xml:space="preserve">tion under the policy. </w:t>
      </w:r>
    </w:p>
    <w:p w14:paraId="01728AAC" w14:textId="77777777" w:rsidR="00513325" w:rsidRPr="00B55251" w:rsidRDefault="00513325" w:rsidP="00B97C4A">
      <w:pPr>
        <w:tabs>
          <w:tab w:val="left" w:pos="540"/>
          <w:tab w:val="left" w:pos="990"/>
        </w:tabs>
        <w:ind w:left="990" w:hanging="540"/>
        <w:rPr>
          <w:rFonts w:ascii="Palatino Linotype" w:hAnsi="Palatino Linotype"/>
          <w:strike/>
          <w:szCs w:val="24"/>
        </w:rPr>
      </w:pPr>
    </w:p>
    <w:p w14:paraId="01728AAD" w14:textId="77777777" w:rsidR="00513325" w:rsidRPr="00B55251" w:rsidRDefault="00513325" w:rsidP="00EF7022">
      <w:pPr>
        <w:numPr>
          <w:ilvl w:val="1"/>
          <w:numId w:val="7"/>
        </w:numPr>
        <w:tabs>
          <w:tab w:val="clear" w:pos="1260"/>
          <w:tab w:val="left" w:pos="-2700"/>
        </w:tabs>
        <w:ind w:left="360" w:hanging="360"/>
        <w:rPr>
          <w:rFonts w:ascii="Palatino Linotype" w:hAnsi="Palatino Linotype"/>
          <w:szCs w:val="24"/>
        </w:rPr>
      </w:pPr>
      <w:r w:rsidRPr="00B55251">
        <w:rPr>
          <w:rFonts w:ascii="Palatino Linotype" w:hAnsi="Palatino Linotype"/>
          <w:szCs w:val="24"/>
        </w:rPr>
        <w:t>POSITION DESCRIPTION</w:t>
      </w:r>
    </w:p>
    <w:p w14:paraId="01728AAE" w14:textId="77777777" w:rsidR="00513325" w:rsidRPr="00B55251" w:rsidRDefault="00513325" w:rsidP="00513325">
      <w:pPr>
        <w:tabs>
          <w:tab w:val="left" w:pos="540"/>
          <w:tab w:val="left" w:pos="990"/>
        </w:tabs>
        <w:ind w:left="540" w:hanging="540"/>
        <w:rPr>
          <w:rFonts w:ascii="Palatino Linotype" w:hAnsi="Palatino Linotype"/>
          <w:szCs w:val="24"/>
        </w:rPr>
      </w:pPr>
    </w:p>
    <w:p w14:paraId="01728AAF" w14:textId="77777777" w:rsidR="00513325" w:rsidRPr="00B55251" w:rsidRDefault="00B97C4A" w:rsidP="00B97C4A">
      <w:pPr>
        <w:numPr>
          <w:ilvl w:val="0"/>
          <w:numId w:val="8"/>
        </w:numPr>
        <w:rPr>
          <w:rFonts w:ascii="Palatino Linotype" w:hAnsi="Palatino Linotype"/>
          <w:szCs w:val="24"/>
        </w:rPr>
      </w:pPr>
      <w:r w:rsidRPr="00B55251">
        <w:rPr>
          <w:rFonts w:ascii="Palatino Linotype" w:hAnsi="Palatino Linotype"/>
          <w:szCs w:val="24"/>
        </w:rPr>
        <w:t xml:space="preserve">Each recruitment effort </w:t>
      </w:r>
      <w:r w:rsidR="00513325" w:rsidRPr="00B55251">
        <w:rPr>
          <w:rFonts w:ascii="Palatino Linotype" w:hAnsi="Palatino Linotype"/>
          <w:szCs w:val="24"/>
        </w:rPr>
        <w:t>starts with a posi</w:t>
      </w:r>
      <w:r w:rsidR="00B338DD" w:rsidRPr="00B55251">
        <w:rPr>
          <w:rFonts w:ascii="Palatino Linotype" w:hAnsi="Palatino Linotype"/>
          <w:szCs w:val="24"/>
        </w:rPr>
        <w:t xml:space="preserve">tion description. </w:t>
      </w:r>
      <w:r w:rsidR="00513325" w:rsidRPr="00B55251">
        <w:rPr>
          <w:rFonts w:ascii="Palatino Linotype" w:hAnsi="Palatino Linotype"/>
          <w:szCs w:val="24"/>
        </w:rPr>
        <w:t>A carefully written position descriptio</w:t>
      </w:r>
      <w:r w:rsidR="00B338DD" w:rsidRPr="00B55251">
        <w:rPr>
          <w:rFonts w:ascii="Palatino Linotype" w:hAnsi="Palatino Linotype"/>
          <w:szCs w:val="24"/>
        </w:rPr>
        <w:t xml:space="preserve">n is valuable in several ways. </w:t>
      </w:r>
      <w:r w:rsidR="00513325" w:rsidRPr="00B55251">
        <w:rPr>
          <w:rFonts w:ascii="Palatino Linotype" w:hAnsi="Palatino Linotype"/>
          <w:szCs w:val="24"/>
        </w:rPr>
        <w:t>It can screen out some unqualified applicants, it can decrease the subjectivity in matching candidate qualifications to position requirements, and it can support the hiring decision should a hiring authority be called upon to document its choice.</w:t>
      </w:r>
      <w:r w:rsidR="00233C12" w:rsidRPr="00B55251">
        <w:rPr>
          <w:rFonts w:ascii="Palatino Linotype" w:hAnsi="Palatino Linotype"/>
          <w:szCs w:val="24"/>
        </w:rPr>
        <w:br/>
      </w:r>
    </w:p>
    <w:p w14:paraId="01728AB1" w14:textId="07CF9ADB" w:rsidR="00C23F8C" w:rsidRDefault="00DC0E58" w:rsidP="008D5A37">
      <w:pPr>
        <w:numPr>
          <w:ilvl w:val="0"/>
          <w:numId w:val="8"/>
        </w:numPr>
        <w:rPr>
          <w:rFonts w:ascii="Palatino Linotype" w:hAnsi="Palatino Linotype"/>
          <w:szCs w:val="24"/>
        </w:rPr>
      </w:pPr>
      <w:r w:rsidRPr="00B55251">
        <w:rPr>
          <w:rFonts w:ascii="Palatino Linotype" w:hAnsi="Palatino Linotype"/>
          <w:szCs w:val="24"/>
        </w:rPr>
        <w:t>A good position description should accurately and clearly describe the position’s full range of responsibilities, duties, and tasks</w:t>
      </w:r>
      <w:r w:rsidR="00997076" w:rsidRPr="00B55251">
        <w:rPr>
          <w:rFonts w:ascii="Palatino Linotype" w:hAnsi="Palatino Linotype"/>
          <w:szCs w:val="24"/>
        </w:rPr>
        <w:t>, identifying the skills and abilities required by the position</w:t>
      </w:r>
      <w:r w:rsidRPr="00B55251">
        <w:rPr>
          <w:rFonts w:ascii="Palatino Linotype" w:hAnsi="Palatino Linotype"/>
          <w:szCs w:val="24"/>
        </w:rPr>
        <w:t xml:space="preserve">.  It should specifically outline the “essential functions” of the position. Essential functions are the major duties and responsibilities of such importance that if they were eliminated, the position would no longer exist.  The position description should also be precise concerning the general qualifications, including required skills, </w:t>
      </w:r>
      <w:r w:rsidRPr="00B55251">
        <w:rPr>
          <w:rFonts w:ascii="Palatino Linotype" w:hAnsi="Palatino Linotype"/>
          <w:szCs w:val="24"/>
        </w:rPr>
        <w:lastRenderedPageBreak/>
        <w:t xml:space="preserve">knowledge, and abilities, </w:t>
      </w:r>
      <w:r w:rsidR="003D6C80" w:rsidRPr="00B55251">
        <w:rPr>
          <w:rFonts w:ascii="Palatino Linotype" w:hAnsi="Palatino Linotype"/>
          <w:szCs w:val="24"/>
        </w:rPr>
        <w:t xml:space="preserve">physical requirements, </w:t>
      </w:r>
      <w:r w:rsidRPr="00B55251">
        <w:rPr>
          <w:rFonts w:ascii="Palatino Linotype" w:hAnsi="Palatino Linotype"/>
          <w:szCs w:val="24"/>
        </w:rPr>
        <w:t xml:space="preserve">as well as any special conditions of employment.  All qualifications must be job-related and set no higher than necessary to perform the duties described.  A position description may not be tailored to a particular individual.  A number of generic position descriptions are available at </w:t>
      </w:r>
      <w:hyperlink r:id="rId17" w:history="1">
        <w:r w:rsidR="008D5A37" w:rsidRPr="00B55251">
          <w:rPr>
            <w:rStyle w:val="Hyperlink"/>
            <w:rFonts w:ascii="Palatino Linotype" w:hAnsi="Palatino Linotype"/>
            <w:szCs w:val="24"/>
          </w:rPr>
          <w:t>http://uhr.rutgers.edu/uhr-units-offices/consulting-staffing-compensation/classification-assistancehttp://uhr.rutgers.edu/uhr-units-offices/consulting-staffing-compensation/classification-assistance</w:t>
        </w:r>
      </w:hyperlink>
      <w:r w:rsidR="008D5A37" w:rsidRPr="00B55251">
        <w:rPr>
          <w:rFonts w:ascii="Palatino Linotype" w:hAnsi="Palatino Linotype"/>
          <w:szCs w:val="24"/>
        </w:rPr>
        <w:t xml:space="preserve">. </w:t>
      </w:r>
    </w:p>
    <w:p w14:paraId="05D5AAF8" w14:textId="77777777" w:rsidR="001F194C" w:rsidRPr="00B55251" w:rsidRDefault="001F194C" w:rsidP="001F194C">
      <w:pPr>
        <w:ind w:left="720"/>
        <w:rPr>
          <w:rFonts w:ascii="Palatino Linotype" w:hAnsi="Palatino Linotype"/>
          <w:szCs w:val="24"/>
        </w:rPr>
      </w:pPr>
    </w:p>
    <w:p w14:paraId="01728AB2" w14:textId="77777777" w:rsidR="00513325" w:rsidRPr="00B55251" w:rsidRDefault="00513325" w:rsidP="00EF7022">
      <w:pPr>
        <w:numPr>
          <w:ilvl w:val="1"/>
          <w:numId w:val="8"/>
        </w:numPr>
        <w:tabs>
          <w:tab w:val="clear" w:pos="1260"/>
          <w:tab w:val="left" w:pos="-3150"/>
        </w:tabs>
        <w:ind w:left="360" w:hanging="360"/>
        <w:rPr>
          <w:rFonts w:ascii="Palatino Linotype" w:hAnsi="Palatino Linotype"/>
          <w:szCs w:val="24"/>
        </w:rPr>
      </w:pPr>
      <w:r w:rsidRPr="00B55251">
        <w:rPr>
          <w:rFonts w:ascii="Palatino Linotype" w:hAnsi="Palatino Linotype"/>
          <w:szCs w:val="24"/>
        </w:rPr>
        <w:t>INTERNAL/EXTERNAL CANDIDATES</w:t>
      </w:r>
    </w:p>
    <w:p w14:paraId="01728AB3" w14:textId="77777777" w:rsidR="00513325" w:rsidRPr="00B55251" w:rsidRDefault="00513325" w:rsidP="00513325">
      <w:pPr>
        <w:tabs>
          <w:tab w:val="left" w:pos="540"/>
          <w:tab w:val="left" w:pos="990"/>
        </w:tabs>
        <w:ind w:left="540" w:hanging="540"/>
        <w:rPr>
          <w:rFonts w:ascii="Palatino Linotype" w:hAnsi="Palatino Linotype"/>
          <w:szCs w:val="24"/>
        </w:rPr>
      </w:pPr>
    </w:p>
    <w:p w14:paraId="01728AB4" w14:textId="77777777" w:rsidR="00294B19" w:rsidRPr="00B55251" w:rsidRDefault="00294B19" w:rsidP="00294B19">
      <w:pPr>
        <w:numPr>
          <w:ilvl w:val="0"/>
          <w:numId w:val="9"/>
        </w:numPr>
        <w:tabs>
          <w:tab w:val="left" w:pos="540"/>
          <w:tab w:val="left" w:pos="990"/>
        </w:tabs>
        <w:rPr>
          <w:rFonts w:ascii="Palatino Linotype" w:hAnsi="Palatino Linotype"/>
          <w:szCs w:val="24"/>
        </w:rPr>
      </w:pPr>
      <w:r w:rsidRPr="00B55251">
        <w:rPr>
          <w:rFonts w:ascii="Palatino Linotype" w:hAnsi="Palatino Linotype"/>
          <w:szCs w:val="24"/>
        </w:rPr>
        <w:t>Recruitment of qualified external and internal candidates for a vacant position is conducted concurrently through</w:t>
      </w:r>
      <w:r w:rsidR="00FE38D0" w:rsidRPr="00B55251">
        <w:rPr>
          <w:rFonts w:ascii="Palatino Linotype" w:hAnsi="Palatino Linotype"/>
          <w:szCs w:val="24"/>
        </w:rPr>
        <w:t xml:space="preserve"> the postings on the internet. </w:t>
      </w:r>
      <w:r w:rsidRPr="00B55251">
        <w:rPr>
          <w:rFonts w:ascii="Palatino Linotype" w:hAnsi="Palatino Linotype"/>
          <w:szCs w:val="24"/>
        </w:rPr>
        <w:t>Applicants indicate on the application as to whether they are in</w:t>
      </w:r>
      <w:r w:rsidR="00FE38D0" w:rsidRPr="00B55251">
        <w:rPr>
          <w:rFonts w:ascii="Palatino Linotype" w:hAnsi="Palatino Linotype"/>
          <w:szCs w:val="24"/>
        </w:rPr>
        <w:t xml:space="preserve">ternal or external candidates. </w:t>
      </w:r>
      <w:r w:rsidRPr="00B55251">
        <w:rPr>
          <w:rFonts w:ascii="Palatino Linotype" w:hAnsi="Palatino Linotype"/>
          <w:szCs w:val="24"/>
        </w:rPr>
        <w:t xml:space="preserve">Casual and </w:t>
      </w:r>
      <w:r w:rsidR="004B5396" w:rsidRPr="00B55251">
        <w:rPr>
          <w:rFonts w:ascii="Palatino Linotype" w:hAnsi="Palatino Linotype"/>
          <w:szCs w:val="24"/>
        </w:rPr>
        <w:t>t</w:t>
      </w:r>
      <w:r w:rsidRPr="00B55251">
        <w:rPr>
          <w:rFonts w:ascii="Palatino Linotype" w:hAnsi="Palatino Linotype"/>
          <w:szCs w:val="24"/>
        </w:rPr>
        <w:t>emporary employees shall be considered external applicants and may not be appointed to a vacant position without posting the vacancy.</w:t>
      </w:r>
      <w:r w:rsidRPr="00B55251">
        <w:rPr>
          <w:rFonts w:ascii="Palatino Linotype" w:hAnsi="Palatino Linotype"/>
          <w:szCs w:val="24"/>
        </w:rPr>
        <w:br/>
      </w:r>
    </w:p>
    <w:p w14:paraId="01728AB5" w14:textId="77777777" w:rsidR="00294B19" w:rsidRPr="00B55251" w:rsidRDefault="00294B19" w:rsidP="00294B19">
      <w:pPr>
        <w:numPr>
          <w:ilvl w:val="0"/>
          <w:numId w:val="9"/>
        </w:numPr>
        <w:tabs>
          <w:tab w:val="left" w:pos="540"/>
          <w:tab w:val="left" w:pos="990"/>
        </w:tabs>
        <w:rPr>
          <w:rFonts w:ascii="Palatino Linotype" w:hAnsi="Palatino Linotype"/>
          <w:szCs w:val="24"/>
        </w:rPr>
      </w:pPr>
      <w:r w:rsidRPr="00B55251">
        <w:rPr>
          <w:rFonts w:ascii="Palatino Linotype" w:hAnsi="Palatino Linotype"/>
          <w:szCs w:val="24"/>
        </w:rPr>
        <w:t>To be eligible to apply for a vacant position, regularly appointed employees must have been employed in their current position for at least six months.</w:t>
      </w:r>
    </w:p>
    <w:p w14:paraId="01728AB6" w14:textId="77777777" w:rsidR="00EF7022" w:rsidRPr="00B55251" w:rsidRDefault="00513325" w:rsidP="00294B19">
      <w:pPr>
        <w:tabs>
          <w:tab w:val="left" w:pos="540"/>
          <w:tab w:val="left" w:pos="990"/>
        </w:tabs>
        <w:ind w:left="990" w:hanging="990"/>
        <w:rPr>
          <w:rFonts w:ascii="Palatino Linotype" w:hAnsi="Palatino Linotype"/>
          <w:szCs w:val="24"/>
        </w:rPr>
      </w:pPr>
      <w:r w:rsidRPr="00B55251">
        <w:rPr>
          <w:rFonts w:ascii="Palatino Linotype" w:hAnsi="Palatino Linotype"/>
          <w:szCs w:val="24"/>
        </w:rPr>
        <w:tab/>
      </w:r>
    </w:p>
    <w:p w14:paraId="01728AB7" w14:textId="77777777" w:rsidR="00513325" w:rsidRPr="00B55251" w:rsidRDefault="00513325" w:rsidP="00EF7022">
      <w:pPr>
        <w:numPr>
          <w:ilvl w:val="1"/>
          <w:numId w:val="9"/>
        </w:numPr>
        <w:tabs>
          <w:tab w:val="clear" w:pos="1260"/>
        </w:tabs>
        <w:ind w:left="360" w:hanging="360"/>
        <w:rPr>
          <w:rFonts w:ascii="Palatino Linotype" w:hAnsi="Palatino Linotype"/>
          <w:szCs w:val="24"/>
        </w:rPr>
      </w:pPr>
      <w:r w:rsidRPr="00B55251">
        <w:rPr>
          <w:rFonts w:ascii="Palatino Linotype" w:hAnsi="Palatino Linotype"/>
          <w:szCs w:val="24"/>
        </w:rPr>
        <w:t>APPLICANT TRACKING SYSTEM</w:t>
      </w:r>
    </w:p>
    <w:p w14:paraId="01728AB8" w14:textId="77777777" w:rsidR="00513325" w:rsidRPr="00B55251" w:rsidRDefault="00513325" w:rsidP="00513325">
      <w:pPr>
        <w:tabs>
          <w:tab w:val="left" w:pos="540"/>
          <w:tab w:val="left" w:pos="990"/>
        </w:tabs>
        <w:ind w:left="540" w:hanging="540"/>
        <w:rPr>
          <w:rFonts w:ascii="Palatino Linotype" w:hAnsi="Palatino Linotype"/>
          <w:szCs w:val="24"/>
        </w:rPr>
      </w:pPr>
    </w:p>
    <w:p w14:paraId="01728AB9" w14:textId="24944FB3" w:rsidR="00B40AF6" w:rsidRPr="00B55251" w:rsidRDefault="007913C7" w:rsidP="006E7AD8">
      <w:pPr>
        <w:numPr>
          <w:ilvl w:val="0"/>
          <w:numId w:val="10"/>
        </w:numPr>
        <w:tabs>
          <w:tab w:val="left" w:pos="540"/>
          <w:tab w:val="left" w:pos="990"/>
        </w:tabs>
        <w:rPr>
          <w:rFonts w:ascii="Palatino Linotype" w:hAnsi="Palatino Linotype"/>
          <w:szCs w:val="24"/>
        </w:rPr>
      </w:pPr>
      <w:r w:rsidRPr="00B55251">
        <w:rPr>
          <w:rFonts w:ascii="Palatino Linotype" w:hAnsi="Palatino Linotype"/>
          <w:szCs w:val="24"/>
        </w:rPr>
        <w:t>Rutgers has a user-friendly online Applicant Tracking System (ATS) on the University Human Resources website (see user guide at</w:t>
      </w:r>
      <w:r w:rsidR="008D5A37" w:rsidRPr="00B55251">
        <w:rPr>
          <w:rFonts w:ascii="Palatino Linotype" w:hAnsi="Palatino Linotype"/>
          <w:szCs w:val="24"/>
        </w:rPr>
        <w:t xml:space="preserve"> </w:t>
      </w:r>
      <w:hyperlink r:id="rId18" w:history="1">
        <w:r w:rsidR="008D5A37" w:rsidRPr="00B55251">
          <w:rPr>
            <w:rStyle w:val="Hyperlink"/>
            <w:rFonts w:ascii="Palatino Linotype" w:hAnsi="Palatino Linotype"/>
            <w:szCs w:val="24"/>
          </w:rPr>
          <w:t>http://uhr.rutgers.edu/uhr-units-offices/consulting-staffing-compensation/hiring-toolkit/classification-and-recruitment</w:t>
        </w:r>
      </w:hyperlink>
      <w:r w:rsidR="008D5A37" w:rsidRPr="00B55251">
        <w:rPr>
          <w:rFonts w:ascii="Palatino Linotype" w:hAnsi="Palatino Linotype"/>
          <w:szCs w:val="24"/>
        </w:rPr>
        <w:t xml:space="preserve">) </w:t>
      </w:r>
      <w:r w:rsidRPr="00B55251">
        <w:rPr>
          <w:rFonts w:ascii="Palatino Linotype" w:hAnsi="Palatino Linotype"/>
          <w:szCs w:val="24"/>
        </w:rPr>
        <w:t>that allows departments to streamline the process by which classification requests</w:t>
      </w:r>
      <w:r w:rsidRPr="00B55251">
        <w:rPr>
          <w:rStyle w:val="FootnoteReference"/>
          <w:rFonts w:ascii="Palatino Linotype" w:hAnsi="Palatino Linotype"/>
          <w:szCs w:val="24"/>
        </w:rPr>
        <w:footnoteReference w:id="5"/>
      </w:r>
      <w:r w:rsidRPr="00B55251">
        <w:rPr>
          <w:rFonts w:ascii="Palatino Linotype" w:hAnsi="Palatino Linotype"/>
          <w:szCs w:val="24"/>
        </w:rPr>
        <w:t xml:space="preserve"> and/or postings of new, vacant or encumbered positions are submitted </w:t>
      </w:r>
      <w:r w:rsidR="00FE38D0" w:rsidRPr="00B55251">
        <w:rPr>
          <w:rFonts w:ascii="Palatino Linotype" w:hAnsi="Palatino Linotype"/>
          <w:szCs w:val="24"/>
        </w:rPr>
        <w:t xml:space="preserve">to University Human Resources. </w:t>
      </w:r>
      <w:r w:rsidRPr="00B55251">
        <w:rPr>
          <w:rFonts w:ascii="Palatino Linotype" w:hAnsi="Palatino Linotype"/>
          <w:szCs w:val="24"/>
        </w:rPr>
        <w:t>The process determines the appropriate classification and grade for all new, vacant, and encumbered staff positions through a review of the position’</w:t>
      </w:r>
      <w:r w:rsidR="00FE38D0" w:rsidRPr="00B55251">
        <w:rPr>
          <w:rFonts w:ascii="Palatino Linotype" w:hAnsi="Palatino Linotype"/>
          <w:szCs w:val="24"/>
        </w:rPr>
        <w:t xml:space="preserve">s duties and responsibilities. </w:t>
      </w:r>
      <w:r w:rsidRPr="00B55251">
        <w:rPr>
          <w:rFonts w:ascii="Palatino Linotype" w:hAnsi="Palatino Linotype"/>
          <w:szCs w:val="24"/>
        </w:rPr>
        <w:t>It allows departments to submit the required forms and obtain all necessary approvals electronically.  Classification assistance, as well as the Classified Assistance Recruitment Form (CARF), can be found at</w:t>
      </w:r>
      <w:r w:rsidR="006E7AD8" w:rsidRPr="00B55251">
        <w:rPr>
          <w:rFonts w:ascii="Palatino Linotype" w:hAnsi="Palatino Linotype"/>
          <w:szCs w:val="24"/>
        </w:rPr>
        <w:t xml:space="preserve"> </w:t>
      </w:r>
      <w:hyperlink r:id="rId19" w:history="1">
        <w:r w:rsidR="006E7AD8" w:rsidRPr="00B55251">
          <w:rPr>
            <w:rStyle w:val="Hyperlink"/>
            <w:rFonts w:ascii="Palatino Linotype" w:hAnsi="Palatino Linotype"/>
            <w:szCs w:val="24"/>
          </w:rPr>
          <w:t>http://uhr.rutgers.edu/uhr-units-offices/consulting-staffing-compensation/hiring-toolkit/classification-and-recruitment</w:t>
        </w:r>
      </w:hyperlink>
      <w:r w:rsidR="006E7AD8" w:rsidRPr="00B55251">
        <w:rPr>
          <w:rFonts w:ascii="Palatino Linotype" w:hAnsi="Palatino Linotype"/>
          <w:szCs w:val="24"/>
        </w:rPr>
        <w:t xml:space="preserve">. </w:t>
      </w:r>
      <w:r w:rsidR="00FE38D0" w:rsidRPr="00B55251">
        <w:rPr>
          <w:rFonts w:ascii="Palatino Linotype" w:hAnsi="Palatino Linotype"/>
          <w:szCs w:val="24"/>
        </w:rPr>
        <w:t xml:space="preserve"> </w:t>
      </w:r>
      <w:r w:rsidRPr="00B55251">
        <w:rPr>
          <w:rFonts w:ascii="Palatino Linotype" w:hAnsi="Palatino Linotype"/>
          <w:szCs w:val="24"/>
        </w:rPr>
        <w:t>Departments are able to monitor the progress of their requests online through the ATS.</w:t>
      </w:r>
      <w:r w:rsidRPr="00B55251">
        <w:rPr>
          <w:rFonts w:ascii="Palatino Linotype" w:hAnsi="Palatino Linotype"/>
          <w:szCs w:val="24"/>
        </w:rPr>
        <w:br/>
      </w:r>
    </w:p>
    <w:p w14:paraId="01728ABA" w14:textId="7A6996DA" w:rsidR="00326989" w:rsidRPr="00B55251" w:rsidRDefault="007913C7" w:rsidP="003D6C80">
      <w:pPr>
        <w:numPr>
          <w:ilvl w:val="0"/>
          <w:numId w:val="10"/>
        </w:numPr>
        <w:tabs>
          <w:tab w:val="left" w:pos="540"/>
          <w:tab w:val="left" w:pos="990"/>
        </w:tabs>
        <w:rPr>
          <w:rFonts w:ascii="Palatino Linotype" w:hAnsi="Palatino Linotype"/>
          <w:szCs w:val="24"/>
        </w:rPr>
      </w:pPr>
      <w:r w:rsidRPr="00B55251">
        <w:rPr>
          <w:rFonts w:ascii="Palatino Linotype" w:hAnsi="Palatino Linotype"/>
          <w:szCs w:val="24"/>
        </w:rPr>
        <w:t xml:space="preserve">A complete listing of </w:t>
      </w:r>
      <w:r w:rsidR="00B2463A" w:rsidRPr="00B55251">
        <w:rPr>
          <w:rFonts w:ascii="Palatino Linotype" w:hAnsi="Palatino Linotype"/>
          <w:szCs w:val="24"/>
        </w:rPr>
        <w:t>MPSC</w:t>
      </w:r>
      <w:r w:rsidRPr="00B55251">
        <w:rPr>
          <w:rFonts w:ascii="Palatino Linotype" w:hAnsi="Palatino Linotype"/>
          <w:szCs w:val="24"/>
        </w:rPr>
        <w:t xml:space="preserve"> positions can be found on the Staff Job Listings webp</w:t>
      </w:r>
      <w:r w:rsidR="0007453B" w:rsidRPr="00B55251">
        <w:rPr>
          <w:rFonts w:ascii="Palatino Linotype" w:hAnsi="Palatino Linotype"/>
          <w:szCs w:val="24"/>
        </w:rPr>
        <w:t xml:space="preserve">age, </w:t>
      </w:r>
      <w:hyperlink r:id="rId20" w:history="1">
        <w:r w:rsidR="0007453B" w:rsidRPr="00B55251">
          <w:rPr>
            <w:rStyle w:val="Hyperlink"/>
            <w:rFonts w:ascii="Palatino Linotype" w:hAnsi="Palatino Linotype"/>
          </w:rPr>
          <w:t>http://uhr.rutgers.edu/jobs</w:t>
        </w:r>
      </w:hyperlink>
      <w:r w:rsidR="0007453B" w:rsidRPr="00B55251">
        <w:rPr>
          <w:rFonts w:ascii="Palatino Linotype" w:hAnsi="Palatino Linotype"/>
        </w:rPr>
        <w:t xml:space="preserve">, </w:t>
      </w:r>
      <w:r w:rsidRPr="00B55251">
        <w:rPr>
          <w:rFonts w:ascii="Palatino Linotype" w:hAnsi="Palatino Linotype"/>
          <w:szCs w:val="24"/>
        </w:rPr>
        <w:t>where both internal and external applicants are able to apply for jobs online.</w:t>
      </w:r>
    </w:p>
    <w:p w14:paraId="01728ABB" w14:textId="77777777" w:rsidR="00326989" w:rsidRPr="00B55251" w:rsidRDefault="00326989" w:rsidP="00326989">
      <w:pPr>
        <w:tabs>
          <w:tab w:val="left" w:pos="540"/>
          <w:tab w:val="left" w:pos="990"/>
        </w:tabs>
        <w:ind w:left="720"/>
        <w:rPr>
          <w:rFonts w:ascii="Palatino Linotype" w:hAnsi="Palatino Linotype"/>
          <w:szCs w:val="24"/>
        </w:rPr>
      </w:pPr>
    </w:p>
    <w:p w14:paraId="01728ABC" w14:textId="77777777" w:rsidR="00326989" w:rsidRPr="00B55251" w:rsidRDefault="00326989" w:rsidP="00326989">
      <w:pPr>
        <w:numPr>
          <w:ilvl w:val="0"/>
          <w:numId w:val="10"/>
        </w:numPr>
        <w:tabs>
          <w:tab w:val="left" w:pos="540"/>
          <w:tab w:val="left" w:pos="990"/>
        </w:tabs>
        <w:rPr>
          <w:rFonts w:ascii="Palatino Linotype" w:hAnsi="Palatino Linotype"/>
          <w:szCs w:val="24"/>
        </w:rPr>
      </w:pPr>
      <w:r w:rsidRPr="00B55251">
        <w:rPr>
          <w:rFonts w:ascii="Palatino Linotype" w:hAnsi="Palatino Linotype"/>
        </w:rPr>
        <w:t xml:space="preserve">Applicants with disabilities </w:t>
      </w:r>
      <w:r w:rsidRPr="00B55251">
        <w:rPr>
          <w:rFonts w:ascii="Palatino Linotype" w:hAnsi="Palatino Linotype"/>
          <w:szCs w:val="24"/>
        </w:rPr>
        <w:t xml:space="preserve">may contact Human Resources for assistance with the application process or for accommodations for interviews </w:t>
      </w:r>
      <w:r w:rsidRPr="00B55251">
        <w:rPr>
          <w:rFonts w:ascii="Palatino Linotype" w:hAnsi="Palatino Linotype"/>
        </w:rPr>
        <w:t>as follows:</w:t>
      </w:r>
    </w:p>
    <w:p w14:paraId="01728ABD" w14:textId="710CB1A0" w:rsidR="00326989" w:rsidRPr="00B55251" w:rsidRDefault="00326989" w:rsidP="00326989">
      <w:pPr>
        <w:ind w:left="720"/>
        <w:rPr>
          <w:rFonts w:ascii="Palatino Linotype" w:hAnsi="Palatino Linotype"/>
        </w:rPr>
      </w:pPr>
      <w:r w:rsidRPr="00B55251">
        <w:rPr>
          <w:rFonts w:ascii="Palatino Linotype" w:hAnsi="Palatino Linotype"/>
        </w:rPr>
        <w:lastRenderedPageBreak/>
        <w:t>New Brunswick Campus:  Laxmi Vazirani, Disabilities Specialist at (</w:t>
      </w:r>
      <w:r w:rsidR="00AF0139" w:rsidRPr="00B55251">
        <w:rPr>
          <w:rFonts w:ascii="Palatino Linotype" w:hAnsi="Palatino Linotype"/>
        </w:rPr>
        <w:t>848</w:t>
      </w:r>
      <w:r w:rsidRPr="00B55251">
        <w:rPr>
          <w:rFonts w:ascii="Palatino Linotype" w:hAnsi="Palatino Linotype"/>
        </w:rPr>
        <w:t>) 932</w:t>
      </w:r>
      <w:r w:rsidR="00AF0139" w:rsidRPr="00B55251">
        <w:rPr>
          <w:rFonts w:ascii="Palatino Linotype" w:hAnsi="Palatino Linotype"/>
        </w:rPr>
        <w:t>-3974</w:t>
      </w:r>
      <w:r w:rsidR="00670183" w:rsidRPr="00B55251">
        <w:rPr>
          <w:rFonts w:ascii="Palatino Linotype" w:hAnsi="Palatino Linotype"/>
        </w:rPr>
        <w:t xml:space="preserve"> </w:t>
      </w:r>
      <w:r w:rsidRPr="00B55251">
        <w:rPr>
          <w:rFonts w:ascii="Palatino Linotype" w:hAnsi="Palatino Linotype"/>
        </w:rPr>
        <w:t xml:space="preserve">or email at: </w:t>
      </w:r>
      <w:hyperlink r:id="rId21" w:history="1">
        <w:r w:rsidR="0007453B" w:rsidRPr="00B55251">
          <w:rPr>
            <w:rStyle w:val="Hyperlink"/>
            <w:rFonts w:ascii="Palatino Linotype" w:hAnsi="Palatino Linotype"/>
          </w:rPr>
          <w:t>Laxmi.vazirani@rutgers.edu</w:t>
        </w:r>
      </w:hyperlink>
      <w:r w:rsidR="0007453B" w:rsidRPr="00B55251">
        <w:rPr>
          <w:rFonts w:ascii="Palatino Linotype" w:hAnsi="Palatino Linotype"/>
        </w:rPr>
        <w:t xml:space="preserve"> </w:t>
      </w:r>
    </w:p>
    <w:p w14:paraId="01728ABE" w14:textId="0F07368C" w:rsidR="00326989" w:rsidRPr="00B55251" w:rsidRDefault="00326989" w:rsidP="00326989">
      <w:pPr>
        <w:ind w:left="720"/>
        <w:rPr>
          <w:rFonts w:ascii="Palatino Linotype" w:hAnsi="Palatino Linotype"/>
          <w:szCs w:val="22"/>
        </w:rPr>
      </w:pPr>
      <w:r w:rsidRPr="00B55251">
        <w:rPr>
          <w:rFonts w:ascii="Palatino Linotype" w:hAnsi="Palatino Linotype"/>
          <w:szCs w:val="22"/>
        </w:rPr>
        <w:t xml:space="preserve">Newark Campus:  Judith </w:t>
      </w:r>
      <w:proofErr w:type="spellStart"/>
      <w:r w:rsidRPr="00B55251">
        <w:rPr>
          <w:rFonts w:ascii="Palatino Linotype" w:hAnsi="Palatino Linotype"/>
          <w:szCs w:val="22"/>
        </w:rPr>
        <w:t>Crespo</w:t>
      </w:r>
      <w:proofErr w:type="spellEnd"/>
      <w:r w:rsidRPr="00B55251">
        <w:rPr>
          <w:rFonts w:ascii="Palatino Linotype" w:hAnsi="Palatino Linotype"/>
          <w:szCs w:val="22"/>
        </w:rPr>
        <w:t xml:space="preserve">, Senior Benefits Specialist at </w:t>
      </w:r>
      <w:r w:rsidRPr="00B55251">
        <w:rPr>
          <w:rFonts w:ascii="Palatino Linotype" w:hAnsi="Palatino Linotype" w:cs="Arial"/>
          <w:szCs w:val="22"/>
        </w:rPr>
        <w:t xml:space="preserve">(973) 353-5234 or email at </w:t>
      </w:r>
      <w:hyperlink r:id="rId22" w:history="1">
        <w:r w:rsidR="0007453B" w:rsidRPr="00B55251">
          <w:rPr>
            <w:rStyle w:val="Hyperlink"/>
            <w:rFonts w:ascii="Palatino Linotype" w:hAnsi="Palatino Linotype"/>
            <w:szCs w:val="22"/>
          </w:rPr>
          <w:t>jcrespo@newark.rutgers.edu</w:t>
        </w:r>
      </w:hyperlink>
    </w:p>
    <w:p w14:paraId="01728ABF" w14:textId="22C4503C" w:rsidR="00326989" w:rsidRPr="00B55251" w:rsidRDefault="00326989" w:rsidP="00326989">
      <w:pPr>
        <w:ind w:left="720"/>
        <w:rPr>
          <w:rFonts w:ascii="Palatino Linotype" w:hAnsi="Palatino Linotype"/>
          <w:szCs w:val="22"/>
        </w:rPr>
      </w:pPr>
      <w:r w:rsidRPr="00B55251">
        <w:rPr>
          <w:rFonts w:ascii="Palatino Linotype" w:hAnsi="Palatino Linotype"/>
          <w:szCs w:val="22"/>
        </w:rPr>
        <w:t xml:space="preserve">Camden Campus: Greg O’Shea, Human Resource Manager at </w:t>
      </w:r>
      <w:r w:rsidRPr="00B55251">
        <w:rPr>
          <w:rFonts w:ascii="Palatino Linotype" w:hAnsi="Palatino Linotype" w:cs="Arial"/>
          <w:szCs w:val="22"/>
        </w:rPr>
        <w:t xml:space="preserve">(856) 225-6475 or email at </w:t>
      </w:r>
      <w:hyperlink r:id="rId23" w:history="1">
        <w:r w:rsidRPr="00B55251">
          <w:rPr>
            <w:rStyle w:val="Hyperlink"/>
            <w:rFonts w:ascii="Palatino Linotype" w:hAnsi="Palatino Linotype" w:cs="Arial"/>
            <w:szCs w:val="22"/>
          </w:rPr>
          <w:t>osheag@camden.rutgers.edu</w:t>
        </w:r>
      </w:hyperlink>
    </w:p>
    <w:p w14:paraId="01728AC0" w14:textId="77777777" w:rsidR="007913C7" w:rsidRPr="00B55251" w:rsidRDefault="007913C7" w:rsidP="00326989">
      <w:pPr>
        <w:tabs>
          <w:tab w:val="left" w:pos="540"/>
          <w:tab w:val="left" w:pos="990"/>
        </w:tabs>
        <w:rPr>
          <w:rFonts w:ascii="Palatino Linotype" w:hAnsi="Palatino Linotype"/>
          <w:szCs w:val="24"/>
        </w:rPr>
      </w:pPr>
    </w:p>
    <w:p w14:paraId="01728AC1" w14:textId="19D4CE91" w:rsidR="007913C7" w:rsidRPr="00B55251" w:rsidRDefault="007913C7" w:rsidP="007913C7">
      <w:pPr>
        <w:numPr>
          <w:ilvl w:val="0"/>
          <w:numId w:val="10"/>
        </w:numPr>
        <w:tabs>
          <w:tab w:val="left" w:pos="540"/>
          <w:tab w:val="left" w:pos="990"/>
        </w:tabs>
        <w:rPr>
          <w:rFonts w:ascii="Palatino Linotype" w:hAnsi="Palatino Linotype"/>
          <w:szCs w:val="24"/>
        </w:rPr>
      </w:pPr>
      <w:r w:rsidRPr="00B55251">
        <w:rPr>
          <w:rFonts w:ascii="Palatino Linotype" w:hAnsi="Palatino Linotype"/>
          <w:szCs w:val="24"/>
        </w:rPr>
        <w:t>Applicants are given the opportunity on the ATS site to indicate their race</w:t>
      </w:r>
      <w:r w:rsidR="00B2463A" w:rsidRPr="00B55251">
        <w:rPr>
          <w:rFonts w:ascii="Palatino Linotype" w:hAnsi="Palatino Linotype"/>
          <w:szCs w:val="24"/>
        </w:rPr>
        <w:t xml:space="preserve">, ethnicity, and gender. </w:t>
      </w:r>
      <w:r w:rsidRPr="00B55251">
        <w:rPr>
          <w:rFonts w:ascii="Palatino Linotype" w:hAnsi="Palatino Linotype"/>
          <w:szCs w:val="24"/>
        </w:rPr>
        <w:t xml:space="preserve">While this specific information is not available to the hiring authority, the composition of the applicant pool can be summarized by the Office of Employment </w:t>
      </w:r>
      <w:r w:rsidR="00F04107" w:rsidRPr="00B55251">
        <w:rPr>
          <w:rFonts w:ascii="Palatino Linotype" w:hAnsi="Palatino Linotype"/>
          <w:szCs w:val="24"/>
        </w:rPr>
        <w:t xml:space="preserve">Equity.  This </w:t>
      </w:r>
      <w:r w:rsidRPr="00B55251">
        <w:rPr>
          <w:rFonts w:ascii="Palatino Linotype" w:hAnsi="Palatino Linotype"/>
          <w:szCs w:val="24"/>
        </w:rPr>
        <w:t>information that is especially useful when there is an underutilization</w:t>
      </w:r>
      <w:r w:rsidRPr="00B55251">
        <w:rPr>
          <w:rStyle w:val="FootnoteReference"/>
          <w:rFonts w:ascii="Palatino Linotype" w:hAnsi="Palatino Linotype"/>
          <w:szCs w:val="24"/>
        </w:rPr>
        <w:footnoteReference w:id="6"/>
      </w:r>
      <w:r w:rsidRPr="00B55251">
        <w:rPr>
          <w:rFonts w:ascii="Palatino Linotype" w:hAnsi="Palatino Linotype"/>
          <w:szCs w:val="24"/>
        </w:rPr>
        <w:t xml:space="preserve"> of females and/or minorities in the job group/unit or department posting the position. As an added service, when a hiring authority or search committee has </w:t>
      </w:r>
      <w:proofErr w:type="spellStart"/>
      <w:r w:rsidR="00670183" w:rsidRPr="00B55251">
        <w:rPr>
          <w:rFonts w:ascii="Palatino Linotype" w:hAnsi="Palatino Linotype"/>
          <w:szCs w:val="24"/>
        </w:rPr>
        <w:t>indentified</w:t>
      </w:r>
      <w:proofErr w:type="spellEnd"/>
      <w:r w:rsidR="006D794D" w:rsidRPr="00B55251">
        <w:rPr>
          <w:rFonts w:ascii="Palatino Linotype" w:hAnsi="Palatino Linotype"/>
          <w:szCs w:val="24"/>
        </w:rPr>
        <w:t xml:space="preserve"> on the ATS site </w:t>
      </w:r>
      <w:r w:rsidR="00670183" w:rsidRPr="00B55251">
        <w:rPr>
          <w:rFonts w:ascii="Palatino Linotype" w:hAnsi="Palatino Linotype"/>
          <w:szCs w:val="24"/>
        </w:rPr>
        <w:t xml:space="preserve">those candidates </w:t>
      </w:r>
      <w:r w:rsidRPr="00B55251">
        <w:rPr>
          <w:rFonts w:ascii="Palatino Linotype" w:hAnsi="Palatino Linotype"/>
          <w:szCs w:val="24"/>
        </w:rPr>
        <w:t xml:space="preserve">to be interviewed, </w:t>
      </w:r>
      <w:r w:rsidR="006D794D" w:rsidRPr="00B55251">
        <w:rPr>
          <w:rFonts w:ascii="Palatino Linotype" w:hAnsi="Palatino Linotype"/>
          <w:szCs w:val="24"/>
        </w:rPr>
        <w:t xml:space="preserve">the </w:t>
      </w:r>
      <w:r w:rsidRPr="00B55251">
        <w:rPr>
          <w:rFonts w:ascii="Palatino Linotype" w:hAnsi="Palatino Linotype"/>
          <w:szCs w:val="24"/>
        </w:rPr>
        <w:t xml:space="preserve">Office of Employment Equity </w:t>
      </w:r>
      <w:r w:rsidR="006D794D" w:rsidRPr="00B55251">
        <w:rPr>
          <w:rFonts w:ascii="Palatino Linotype" w:hAnsi="Palatino Linotype"/>
          <w:szCs w:val="24"/>
        </w:rPr>
        <w:t xml:space="preserve">can, upon request, provide a summary of the interview pool. </w:t>
      </w:r>
      <w:r w:rsidRPr="00B55251">
        <w:rPr>
          <w:rFonts w:ascii="Palatino Linotype" w:hAnsi="Palatino Linotype"/>
          <w:szCs w:val="24"/>
        </w:rPr>
        <w:t xml:space="preserve"> If no women or minority candidates have been identified for interview, the Office of Employment Equity staff and the hiring authority can discuss how the qualifications of the candidates to be interviewed exceed those of the female and/or minority candidates and assess what steps may be needed to increase the number of female and/or minority interviewees.</w:t>
      </w:r>
      <w:r w:rsidRPr="00B55251">
        <w:rPr>
          <w:rFonts w:ascii="Palatino Linotype" w:hAnsi="Palatino Linotype"/>
          <w:szCs w:val="24"/>
        </w:rPr>
        <w:br/>
      </w:r>
    </w:p>
    <w:p w14:paraId="01728AC2" w14:textId="5C76F4A6" w:rsidR="000266B9" w:rsidRPr="00B55251" w:rsidRDefault="007913C7" w:rsidP="000266B9">
      <w:pPr>
        <w:numPr>
          <w:ilvl w:val="0"/>
          <w:numId w:val="10"/>
        </w:numPr>
        <w:tabs>
          <w:tab w:val="left" w:pos="540"/>
          <w:tab w:val="left" w:pos="990"/>
        </w:tabs>
        <w:rPr>
          <w:rFonts w:ascii="Palatino Linotype" w:hAnsi="Palatino Linotype"/>
          <w:szCs w:val="22"/>
        </w:rPr>
      </w:pPr>
      <w:r w:rsidRPr="00B55251">
        <w:rPr>
          <w:rFonts w:ascii="Palatino Linotype" w:hAnsi="Palatino Linotype"/>
          <w:szCs w:val="24"/>
        </w:rPr>
        <w:t xml:space="preserve">If a department wants to place additional advertising either in print or through the internet in order to reach minorities, women, people with disabilities or other protected categories, the department can contact University Human Resources </w:t>
      </w:r>
      <w:r w:rsidR="007C7630" w:rsidRPr="00B55251">
        <w:rPr>
          <w:rFonts w:ascii="Palatino Linotype" w:hAnsi="Palatino Linotype"/>
          <w:szCs w:val="24"/>
        </w:rPr>
        <w:t xml:space="preserve">in New Brunswick or the Human Resources office in Newark or Camden </w:t>
      </w:r>
      <w:r w:rsidR="00F04107" w:rsidRPr="00B55251">
        <w:rPr>
          <w:rFonts w:ascii="Palatino Linotype" w:hAnsi="Palatino Linotype"/>
          <w:szCs w:val="24"/>
        </w:rPr>
        <w:t>for assistance with the posting</w:t>
      </w:r>
      <w:r w:rsidR="00B47E20" w:rsidRPr="00B55251">
        <w:rPr>
          <w:rFonts w:ascii="Palatino Linotype" w:hAnsi="Palatino Linotype"/>
          <w:szCs w:val="24"/>
        </w:rPr>
        <w:t xml:space="preserve">. </w:t>
      </w:r>
      <w:r w:rsidRPr="00B55251">
        <w:rPr>
          <w:rFonts w:ascii="Palatino Linotype" w:hAnsi="Palatino Linotype"/>
          <w:szCs w:val="24"/>
        </w:rPr>
        <w:t xml:space="preserve">Media selected should reach a representative constituency within </w:t>
      </w:r>
      <w:r w:rsidR="00B47E20" w:rsidRPr="00B55251">
        <w:rPr>
          <w:rFonts w:ascii="Palatino Linotype" w:hAnsi="Palatino Linotype"/>
          <w:szCs w:val="24"/>
        </w:rPr>
        <w:t xml:space="preserve">the relevant recruitment area. </w:t>
      </w:r>
      <w:r w:rsidRPr="00B55251">
        <w:rPr>
          <w:rFonts w:ascii="Palatino Linotype" w:hAnsi="Palatino Linotype"/>
          <w:szCs w:val="24"/>
        </w:rPr>
        <w:t>However, since the UHR online job listing is easily reached by a large portion of the applicant pool, it is not required that any hiring authority place advertisements with outs</w:t>
      </w:r>
      <w:r w:rsidR="00B47E20" w:rsidRPr="00B55251">
        <w:rPr>
          <w:rFonts w:ascii="Palatino Linotype" w:hAnsi="Palatino Linotype"/>
          <w:szCs w:val="24"/>
        </w:rPr>
        <w:t>ide media</w:t>
      </w:r>
      <w:r w:rsidR="009D6513" w:rsidRPr="00B55251">
        <w:rPr>
          <w:rFonts w:ascii="Palatino Linotype" w:hAnsi="Palatino Linotype"/>
          <w:szCs w:val="24"/>
        </w:rPr>
        <w:t>, if there is a representative applicant pool</w:t>
      </w:r>
      <w:r w:rsidR="00B47E20" w:rsidRPr="00B55251">
        <w:rPr>
          <w:rFonts w:ascii="Palatino Linotype" w:hAnsi="Palatino Linotype"/>
          <w:szCs w:val="24"/>
        </w:rPr>
        <w:t xml:space="preserve">. </w:t>
      </w:r>
      <w:r w:rsidRPr="00B55251">
        <w:rPr>
          <w:rFonts w:ascii="Palatino Linotype" w:hAnsi="Palatino Linotype"/>
          <w:szCs w:val="24"/>
        </w:rPr>
        <w:t>If there is underutilization of females and/or minorities, or if the hiring authority wishes to target minoriti</w:t>
      </w:r>
      <w:r w:rsidR="00F04107" w:rsidRPr="00B55251">
        <w:rPr>
          <w:rFonts w:ascii="Palatino Linotype" w:hAnsi="Palatino Linotype"/>
          <w:szCs w:val="24"/>
        </w:rPr>
        <w:t xml:space="preserve">es and/or women, there may be </w:t>
      </w:r>
      <w:r w:rsidRPr="00B55251">
        <w:rPr>
          <w:rFonts w:ascii="Palatino Linotype" w:hAnsi="Palatino Linotype"/>
          <w:szCs w:val="24"/>
        </w:rPr>
        <w:t>specific media targeted at these groups for the type of position available</w:t>
      </w:r>
      <w:r w:rsidR="000266B9" w:rsidRPr="00B55251">
        <w:rPr>
          <w:rFonts w:ascii="Palatino Linotype" w:hAnsi="Palatino Linotype"/>
          <w:strike/>
          <w:szCs w:val="24"/>
        </w:rPr>
        <w:t>.</w:t>
      </w:r>
      <w:r w:rsidR="000266B9" w:rsidRPr="00B55251">
        <w:rPr>
          <w:rFonts w:ascii="Palatino Linotype" w:hAnsi="Palatino Linotype"/>
          <w:strike/>
          <w:szCs w:val="24"/>
        </w:rPr>
        <w:br/>
      </w:r>
    </w:p>
    <w:p w14:paraId="01728AC3" w14:textId="77777777" w:rsidR="000266B9" w:rsidRPr="00B55251" w:rsidRDefault="007913C7" w:rsidP="000266B9">
      <w:pPr>
        <w:numPr>
          <w:ilvl w:val="0"/>
          <w:numId w:val="10"/>
        </w:numPr>
        <w:tabs>
          <w:tab w:val="left" w:pos="990"/>
        </w:tabs>
        <w:rPr>
          <w:rFonts w:ascii="Palatino Linotype" w:hAnsi="Palatino Linotype"/>
          <w:szCs w:val="22"/>
        </w:rPr>
      </w:pPr>
      <w:r w:rsidRPr="00B55251">
        <w:rPr>
          <w:rFonts w:ascii="Palatino Linotype" w:hAnsi="Palatino Linotype"/>
          <w:szCs w:val="24"/>
        </w:rPr>
        <w:t>If more than one position is listed in a single advertisement, each should be numbered or otherwise identified and applicants requested to specify the position for which they are applying.  In this way, the appropriate applicant pool for each position can be identified for purposes of collecting accurate applicant flow data</w:t>
      </w:r>
      <w:r w:rsidR="000266B9" w:rsidRPr="00B55251">
        <w:rPr>
          <w:rFonts w:ascii="Palatino Linotype" w:hAnsi="Palatino Linotype"/>
          <w:szCs w:val="24"/>
        </w:rPr>
        <w:t xml:space="preserve">. </w:t>
      </w:r>
      <w:r w:rsidRPr="00B55251">
        <w:rPr>
          <w:rFonts w:ascii="Palatino Linotype" w:hAnsi="Palatino Linotype"/>
          <w:szCs w:val="24"/>
        </w:rPr>
        <w:t>All applications should come through the UHR job posting site.</w:t>
      </w:r>
      <w:r w:rsidR="000266B9" w:rsidRPr="00B55251">
        <w:rPr>
          <w:rFonts w:ascii="Palatino Linotype" w:hAnsi="Palatino Linotype"/>
          <w:szCs w:val="24"/>
        </w:rPr>
        <w:br/>
      </w:r>
    </w:p>
    <w:p w14:paraId="01728AC4" w14:textId="77777777" w:rsidR="00513325" w:rsidRPr="00B55251" w:rsidRDefault="007913C7" w:rsidP="000266B9">
      <w:pPr>
        <w:numPr>
          <w:ilvl w:val="0"/>
          <w:numId w:val="10"/>
        </w:numPr>
        <w:tabs>
          <w:tab w:val="left" w:pos="990"/>
        </w:tabs>
        <w:rPr>
          <w:rFonts w:ascii="Palatino Linotype" w:hAnsi="Palatino Linotype"/>
          <w:szCs w:val="22"/>
        </w:rPr>
      </w:pPr>
      <w:r w:rsidRPr="00B55251">
        <w:rPr>
          <w:rFonts w:ascii="Palatino Linotype" w:hAnsi="Palatino Linotype"/>
          <w:szCs w:val="24"/>
        </w:rPr>
        <w:t xml:space="preserve">If the hiring authority wants to change the job title, job description, or salary range of a posted position after announcement, the position must be reviewed by University Human Resources for approval and then re-announced because the new conditions may </w:t>
      </w:r>
      <w:r w:rsidRPr="00B55251">
        <w:rPr>
          <w:rFonts w:ascii="Palatino Linotype" w:hAnsi="Palatino Linotype"/>
          <w:szCs w:val="24"/>
        </w:rPr>
        <w:lastRenderedPageBreak/>
        <w:t>attract a different applicant pool.</w:t>
      </w:r>
      <w:r w:rsidRPr="00B55251">
        <w:rPr>
          <w:rFonts w:ascii="Palatino Linotype" w:hAnsi="Palatino Linotype"/>
          <w:szCs w:val="24"/>
        </w:rPr>
        <w:br/>
      </w:r>
    </w:p>
    <w:p w14:paraId="01728AC5" w14:textId="77777777" w:rsidR="000266B9" w:rsidRPr="00B55251" w:rsidRDefault="007913C7" w:rsidP="000266B9">
      <w:pPr>
        <w:numPr>
          <w:ilvl w:val="0"/>
          <w:numId w:val="10"/>
        </w:numPr>
        <w:tabs>
          <w:tab w:val="left" w:pos="540"/>
          <w:tab w:val="left" w:pos="990"/>
        </w:tabs>
        <w:rPr>
          <w:rFonts w:ascii="Palatino Linotype" w:hAnsi="Palatino Linotype"/>
          <w:szCs w:val="24"/>
        </w:rPr>
      </w:pPr>
      <w:r w:rsidRPr="00B55251">
        <w:rPr>
          <w:rFonts w:ascii="Palatino Linotype" w:hAnsi="Palatino Linotype"/>
          <w:szCs w:val="24"/>
        </w:rPr>
        <w:t>If an applicant is hired and his or her employment with Rutgers terminates within three months, and the original search was broad and resulted in a representative applicant pool, the same pool of candidates may be use</w:t>
      </w:r>
      <w:r w:rsidR="000266B9" w:rsidRPr="00B55251">
        <w:rPr>
          <w:rFonts w:ascii="Palatino Linotype" w:hAnsi="Palatino Linotype"/>
          <w:szCs w:val="24"/>
        </w:rPr>
        <w:t xml:space="preserve">d for selecting a replacement. </w:t>
      </w:r>
      <w:r w:rsidRPr="00B55251">
        <w:rPr>
          <w:rFonts w:ascii="Palatino Linotype" w:hAnsi="Palatino Linotype"/>
          <w:szCs w:val="24"/>
        </w:rPr>
        <w:t>After three months, a new search should be undertaken, although qualified applicants from the original applicant pool can be reconsidered.</w:t>
      </w:r>
      <w:r w:rsidR="000266B9" w:rsidRPr="00B55251">
        <w:rPr>
          <w:rFonts w:ascii="Palatino Linotype" w:hAnsi="Palatino Linotype"/>
          <w:szCs w:val="24"/>
        </w:rPr>
        <w:br/>
      </w:r>
    </w:p>
    <w:p w14:paraId="01728AC6" w14:textId="77777777" w:rsidR="006A02B8" w:rsidRPr="00B55251" w:rsidRDefault="006A02B8" w:rsidP="000266B9">
      <w:pPr>
        <w:numPr>
          <w:ilvl w:val="0"/>
          <w:numId w:val="10"/>
        </w:numPr>
        <w:tabs>
          <w:tab w:val="left" w:pos="990"/>
        </w:tabs>
        <w:rPr>
          <w:rFonts w:ascii="Palatino Linotype" w:hAnsi="Palatino Linotype"/>
          <w:szCs w:val="24"/>
        </w:rPr>
      </w:pPr>
      <w:r w:rsidRPr="00B55251">
        <w:rPr>
          <w:rFonts w:ascii="Palatino Linotype" w:hAnsi="Palatino Linotype"/>
          <w:szCs w:val="24"/>
        </w:rPr>
        <w:t>Positions are posted on the ATS for a minimu</w:t>
      </w:r>
      <w:r w:rsidR="000266B9" w:rsidRPr="00B55251">
        <w:rPr>
          <w:rFonts w:ascii="Palatino Linotype" w:hAnsi="Palatino Linotype"/>
          <w:szCs w:val="24"/>
        </w:rPr>
        <w:t xml:space="preserve">m of 7 days (5 business days). </w:t>
      </w:r>
      <w:r w:rsidRPr="00B55251">
        <w:rPr>
          <w:rFonts w:ascii="Palatino Linotype" w:hAnsi="Palatino Linotype"/>
          <w:szCs w:val="24"/>
        </w:rPr>
        <w:t>Positions will be removed from the internet job site once the position is filled.</w:t>
      </w:r>
    </w:p>
    <w:p w14:paraId="01728AC7" w14:textId="77777777" w:rsidR="00513325" w:rsidRPr="00B55251" w:rsidRDefault="00513325" w:rsidP="006A02B8">
      <w:pPr>
        <w:tabs>
          <w:tab w:val="left" w:pos="540"/>
          <w:tab w:val="left" w:pos="990"/>
        </w:tabs>
        <w:rPr>
          <w:rFonts w:ascii="Palatino Linotype" w:hAnsi="Palatino Linotype"/>
          <w:szCs w:val="24"/>
        </w:rPr>
      </w:pPr>
      <w:r w:rsidRPr="00B55251">
        <w:rPr>
          <w:rFonts w:ascii="Palatino Linotype" w:hAnsi="Palatino Linotype"/>
          <w:szCs w:val="24"/>
        </w:rPr>
        <w:t xml:space="preserve"> </w:t>
      </w:r>
    </w:p>
    <w:p w14:paraId="01728AC8" w14:textId="77777777" w:rsidR="00513325" w:rsidRPr="00B55251" w:rsidRDefault="00513325" w:rsidP="00C1545E">
      <w:pPr>
        <w:numPr>
          <w:ilvl w:val="0"/>
          <w:numId w:val="16"/>
        </w:numPr>
        <w:tabs>
          <w:tab w:val="clear" w:pos="180"/>
        </w:tabs>
        <w:ind w:left="360" w:hanging="360"/>
        <w:rPr>
          <w:rFonts w:ascii="Palatino Linotype" w:hAnsi="Palatino Linotype"/>
          <w:szCs w:val="24"/>
        </w:rPr>
      </w:pPr>
      <w:r w:rsidRPr="00B55251">
        <w:rPr>
          <w:rFonts w:ascii="Palatino Linotype" w:hAnsi="Palatino Linotype"/>
          <w:szCs w:val="24"/>
        </w:rPr>
        <w:t>RECRUITING FOR POSITIONS WITH A HEALTH HAZARD</w:t>
      </w:r>
    </w:p>
    <w:p w14:paraId="01728AC9" w14:textId="77777777" w:rsidR="00F8577C" w:rsidRPr="00B55251" w:rsidRDefault="00F8577C" w:rsidP="00F8577C">
      <w:pPr>
        <w:tabs>
          <w:tab w:val="left" w:pos="540"/>
          <w:tab w:val="left" w:pos="990"/>
        </w:tabs>
        <w:rPr>
          <w:rFonts w:ascii="Palatino Linotype" w:hAnsi="Palatino Linotype"/>
          <w:szCs w:val="24"/>
        </w:rPr>
      </w:pPr>
    </w:p>
    <w:p w14:paraId="01728ACA" w14:textId="77777777" w:rsidR="00F8577C" w:rsidRPr="00B55251" w:rsidRDefault="00F8577C" w:rsidP="00F8577C">
      <w:pPr>
        <w:numPr>
          <w:ilvl w:val="1"/>
          <w:numId w:val="16"/>
        </w:numPr>
        <w:tabs>
          <w:tab w:val="clear" w:pos="1440"/>
        </w:tabs>
        <w:ind w:left="720"/>
        <w:rPr>
          <w:rFonts w:ascii="Palatino Linotype" w:hAnsi="Palatino Linotype"/>
          <w:szCs w:val="24"/>
        </w:rPr>
      </w:pPr>
      <w:r w:rsidRPr="00B55251">
        <w:rPr>
          <w:rFonts w:ascii="Palatino Linotype" w:hAnsi="Palatino Linotype"/>
          <w:szCs w:val="24"/>
        </w:rPr>
        <w:t>Certain laboratory conditions or other work environments have been found to carry health risks for specific classes of individuals.  When advertising for positions in which there is a risk of health to</w:t>
      </w:r>
      <w:r w:rsidRPr="00B55251">
        <w:rPr>
          <w:rFonts w:ascii="Palatino Linotype" w:hAnsi="Palatino Linotype"/>
          <w:i/>
          <w:szCs w:val="24"/>
        </w:rPr>
        <w:t xml:space="preserve"> some</w:t>
      </w:r>
      <w:r w:rsidRPr="00B55251">
        <w:rPr>
          <w:rFonts w:ascii="Palatino Linotype" w:hAnsi="Palatino Linotype"/>
          <w:szCs w:val="24"/>
        </w:rPr>
        <w:t xml:space="preserve"> individuals within a class, no restrictions should be placed on the applicants from that class.</w:t>
      </w:r>
      <w:r w:rsidRPr="00B55251">
        <w:rPr>
          <w:rFonts w:ascii="Palatino Linotype" w:hAnsi="Palatino Linotype"/>
          <w:szCs w:val="24"/>
        </w:rPr>
        <w:br/>
      </w:r>
    </w:p>
    <w:p w14:paraId="01728ACB" w14:textId="77777777" w:rsidR="00513325" w:rsidRPr="00B55251" w:rsidRDefault="00D828EB" w:rsidP="00D828EB">
      <w:pPr>
        <w:numPr>
          <w:ilvl w:val="1"/>
          <w:numId w:val="16"/>
        </w:numPr>
        <w:tabs>
          <w:tab w:val="clear" w:pos="1440"/>
        </w:tabs>
        <w:ind w:left="720"/>
        <w:rPr>
          <w:rFonts w:ascii="Palatino Linotype" w:hAnsi="Palatino Linotype"/>
          <w:szCs w:val="24"/>
        </w:rPr>
      </w:pPr>
      <w:r w:rsidRPr="00B55251">
        <w:rPr>
          <w:rFonts w:ascii="Palatino Linotype" w:hAnsi="Palatino Linotype"/>
          <w:szCs w:val="24"/>
        </w:rPr>
        <w:t>For example, if a position carries a health risk to pregnant women, no restrictions should be placed</w:t>
      </w:r>
      <w:r w:rsidR="000266B9" w:rsidRPr="00B55251">
        <w:rPr>
          <w:rFonts w:ascii="Palatino Linotype" w:hAnsi="Palatino Linotype"/>
          <w:szCs w:val="24"/>
        </w:rPr>
        <w:t xml:space="preserve"> on the sex of the applicants. </w:t>
      </w:r>
      <w:r w:rsidRPr="00B55251">
        <w:rPr>
          <w:rFonts w:ascii="Palatino Linotype" w:hAnsi="Palatino Linotype"/>
          <w:szCs w:val="24"/>
        </w:rPr>
        <w:t>Rather, qualified applicants should be informed by the hiring authority th</w:t>
      </w:r>
      <w:r w:rsidR="000266B9" w:rsidRPr="00B55251">
        <w:rPr>
          <w:rFonts w:ascii="Palatino Linotype" w:hAnsi="Palatino Linotype"/>
          <w:szCs w:val="24"/>
        </w:rPr>
        <w:t>rough written communications or</w:t>
      </w:r>
      <w:r w:rsidRPr="00B55251">
        <w:rPr>
          <w:rFonts w:ascii="Palatino Linotype" w:hAnsi="Palatino Linotype"/>
          <w:szCs w:val="24"/>
        </w:rPr>
        <w:t xml:space="preserve"> oral discussion of the risks involved so they can make informed decisions concerning their interest in competing for the job.</w:t>
      </w:r>
    </w:p>
    <w:p w14:paraId="01728ACC" w14:textId="77777777" w:rsidR="00513325" w:rsidRPr="00B55251" w:rsidRDefault="00513325" w:rsidP="00513325">
      <w:pPr>
        <w:tabs>
          <w:tab w:val="left" w:pos="540"/>
          <w:tab w:val="left" w:pos="990"/>
        </w:tabs>
        <w:ind w:left="540" w:hanging="540"/>
        <w:rPr>
          <w:rFonts w:ascii="Palatino Linotype" w:hAnsi="Palatino Linotype"/>
          <w:szCs w:val="24"/>
        </w:rPr>
      </w:pPr>
    </w:p>
    <w:p w14:paraId="01728ACD" w14:textId="77777777" w:rsidR="00513325" w:rsidRPr="00B55251" w:rsidRDefault="00513325" w:rsidP="00C1545E">
      <w:pPr>
        <w:numPr>
          <w:ilvl w:val="0"/>
          <w:numId w:val="16"/>
        </w:numPr>
        <w:tabs>
          <w:tab w:val="clear" w:pos="180"/>
          <w:tab w:val="num" w:pos="-3150"/>
        </w:tabs>
        <w:ind w:left="360" w:hanging="360"/>
        <w:rPr>
          <w:rFonts w:ascii="Palatino Linotype" w:hAnsi="Palatino Linotype"/>
          <w:szCs w:val="24"/>
        </w:rPr>
      </w:pPr>
      <w:r w:rsidRPr="00B55251">
        <w:rPr>
          <w:rFonts w:ascii="Palatino Linotype" w:hAnsi="Palatino Linotype"/>
          <w:szCs w:val="24"/>
        </w:rPr>
        <w:t>SEARCH COMMITTEES</w:t>
      </w:r>
      <w:r w:rsidR="00C1545E" w:rsidRPr="00B55251">
        <w:rPr>
          <w:rFonts w:ascii="Palatino Linotype" w:hAnsi="Palatino Linotype"/>
          <w:szCs w:val="24"/>
        </w:rPr>
        <w:br/>
      </w:r>
    </w:p>
    <w:p w14:paraId="01728ACE" w14:textId="77777777" w:rsidR="00C1545E" w:rsidRPr="00B55251" w:rsidRDefault="00C1545E" w:rsidP="00C1545E">
      <w:pPr>
        <w:numPr>
          <w:ilvl w:val="0"/>
          <w:numId w:val="18"/>
        </w:numPr>
        <w:tabs>
          <w:tab w:val="clear" w:pos="360"/>
          <w:tab w:val="left" w:pos="-3150"/>
        </w:tabs>
        <w:ind w:left="720"/>
        <w:rPr>
          <w:rFonts w:ascii="Palatino Linotype" w:hAnsi="Palatino Linotype"/>
          <w:szCs w:val="24"/>
        </w:rPr>
      </w:pPr>
      <w:r w:rsidRPr="00B55251">
        <w:rPr>
          <w:rFonts w:ascii="Palatino Linotype" w:hAnsi="Palatino Linotype"/>
          <w:szCs w:val="24"/>
        </w:rPr>
        <w:t>While search committees are not required by UHR, whenever used, the search committee should, if appropriate, include women and members of minority groups.  The search committee should be apprised by the hiring authority if there is an underutilization of minorities and/or women in the job group/occupational group in which the vacancy</w:t>
      </w:r>
      <w:r w:rsidR="000266B9" w:rsidRPr="00B55251">
        <w:rPr>
          <w:rFonts w:ascii="Palatino Linotype" w:hAnsi="Palatino Linotype"/>
          <w:szCs w:val="24"/>
        </w:rPr>
        <w:t xml:space="preserve"> occurs, as determined by UHR. </w:t>
      </w:r>
      <w:r w:rsidRPr="00B55251">
        <w:rPr>
          <w:rFonts w:ascii="Palatino Linotype" w:hAnsi="Palatino Linotype"/>
          <w:szCs w:val="24"/>
        </w:rPr>
        <w:t>This information will guide the committee in planning the recruitment effort.</w:t>
      </w:r>
      <w:r w:rsidRPr="00B55251">
        <w:rPr>
          <w:rFonts w:ascii="Palatino Linotype" w:hAnsi="Palatino Linotype"/>
          <w:szCs w:val="24"/>
        </w:rPr>
        <w:br/>
      </w:r>
    </w:p>
    <w:p w14:paraId="01728ACF" w14:textId="5A9D04A5" w:rsidR="006D794D" w:rsidRPr="00B55251" w:rsidRDefault="00C1545E" w:rsidP="00AB53D0">
      <w:pPr>
        <w:numPr>
          <w:ilvl w:val="0"/>
          <w:numId w:val="18"/>
        </w:numPr>
        <w:tabs>
          <w:tab w:val="clear" w:pos="360"/>
          <w:tab w:val="left" w:pos="-3150"/>
        </w:tabs>
        <w:ind w:left="720"/>
        <w:rPr>
          <w:rFonts w:ascii="Palatino Linotype" w:hAnsi="Palatino Linotype"/>
          <w:szCs w:val="24"/>
        </w:rPr>
      </w:pPr>
      <w:r w:rsidRPr="00B55251">
        <w:rPr>
          <w:rFonts w:ascii="Palatino Linotype" w:hAnsi="Palatino Linotype"/>
          <w:szCs w:val="24"/>
        </w:rPr>
        <w:t>A copy of the AA</w:t>
      </w:r>
      <w:r w:rsidRPr="00B55251">
        <w:rPr>
          <w:rFonts w:ascii="Palatino Linotype" w:hAnsi="Palatino Linotype"/>
          <w:i/>
          <w:szCs w:val="24"/>
        </w:rPr>
        <w:t xml:space="preserve">/EEO Guidelines for Recruitment and Selection of </w:t>
      </w:r>
      <w:r w:rsidR="00C07824" w:rsidRPr="00B55251">
        <w:rPr>
          <w:rFonts w:ascii="Palatino Linotype" w:hAnsi="Palatino Linotype"/>
          <w:i/>
          <w:szCs w:val="24"/>
        </w:rPr>
        <w:t>Managerial</w:t>
      </w:r>
      <w:r w:rsidR="00AB53D0" w:rsidRPr="00B55251">
        <w:rPr>
          <w:rFonts w:ascii="Palatino Linotype" w:hAnsi="Palatino Linotype"/>
          <w:i/>
          <w:szCs w:val="24"/>
        </w:rPr>
        <w:t xml:space="preserve">, </w:t>
      </w:r>
      <w:r w:rsidRPr="00B55251">
        <w:rPr>
          <w:rFonts w:ascii="Palatino Linotype" w:hAnsi="Palatino Linotype"/>
          <w:i/>
          <w:szCs w:val="24"/>
        </w:rPr>
        <w:t>P</w:t>
      </w:r>
      <w:r w:rsidR="00AB53D0" w:rsidRPr="00B55251">
        <w:rPr>
          <w:rFonts w:ascii="Palatino Linotype" w:hAnsi="Palatino Linotype"/>
          <w:i/>
          <w:szCs w:val="24"/>
        </w:rPr>
        <w:t xml:space="preserve">rofessional, </w:t>
      </w:r>
      <w:r w:rsidRPr="00B55251">
        <w:rPr>
          <w:rFonts w:ascii="Palatino Linotype" w:hAnsi="Palatino Linotype"/>
          <w:i/>
          <w:szCs w:val="24"/>
        </w:rPr>
        <w:t>S</w:t>
      </w:r>
      <w:r w:rsidR="00AB53D0" w:rsidRPr="00B55251">
        <w:rPr>
          <w:rFonts w:ascii="Palatino Linotype" w:hAnsi="Palatino Linotype"/>
          <w:i/>
          <w:szCs w:val="24"/>
        </w:rPr>
        <w:t>upervisory</w:t>
      </w:r>
      <w:r w:rsidR="00C07824" w:rsidRPr="00B55251">
        <w:rPr>
          <w:rFonts w:ascii="Palatino Linotype" w:hAnsi="Palatino Linotype"/>
          <w:i/>
          <w:szCs w:val="24"/>
        </w:rPr>
        <w:t xml:space="preserve">, Confidential and </w:t>
      </w:r>
      <w:r w:rsidR="00F04107" w:rsidRPr="00B55251">
        <w:rPr>
          <w:rFonts w:ascii="Palatino Linotype" w:hAnsi="Palatino Linotype"/>
          <w:i/>
          <w:szCs w:val="24"/>
        </w:rPr>
        <w:t xml:space="preserve">Other Non-Aligned </w:t>
      </w:r>
      <w:r w:rsidR="00C07824" w:rsidRPr="00B55251">
        <w:rPr>
          <w:rFonts w:ascii="Palatino Linotype" w:hAnsi="Palatino Linotype"/>
          <w:i/>
          <w:szCs w:val="24"/>
        </w:rPr>
        <w:t>Administrative</w:t>
      </w:r>
      <w:r w:rsidRPr="00B55251">
        <w:rPr>
          <w:rFonts w:ascii="Palatino Linotype" w:hAnsi="Palatino Linotype"/>
          <w:i/>
          <w:szCs w:val="24"/>
        </w:rPr>
        <w:t xml:space="preserve"> Staff</w:t>
      </w:r>
      <w:r w:rsidRPr="00B55251">
        <w:rPr>
          <w:rFonts w:ascii="Palatino Linotype" w:hAnsi="Palatino Linotype"/>
          <w:szCs w:val="24"/>
        </w:rPr>
        <w:t xml:space="preserve"> should be provided to each m</w:t>
      </w:r>
      <w:r w:rsidR="000266B9" w:rsidRPr="00B55251">
        <w:rPr>
          <w:rFonts w:ascii="Palatino Linotype" w:hAnsi="Palatino Linotype"/>
          <w:szCs w:val="24"/>
        </w:rPr>
        <w:t xml:space="preserve">ember of the search committee. </w:t>
      </w:r>
      <w:r w:rsidR="006D794D" w:rsidRPr="00B55251">
        <w:rPr>
          <w:rFonts w:ascii="Palatino Linotype" w:hAnsi="Palatino Linotype"/>
          <w:szCs w:val="24"/>
        </w:rPr>
        <w:t xml:space="preserve">The guidelines </w:t>
      </w:r>
      <w:r w:rsidRPr="00B55251">
        <w:rPr>
          <w:rFonts w:ascii="Palatino Linotype" w:hAnsi="Palatino Linotype"/>
          <w:szCs w:val="24"/>
        </w:rPr>
        <w:t xml:space="preserve">are available on </w:t>
      </w:r>
    </w:p>
    <w:p w14:paraId="01728AD1" w14:textId="5618F8D5" w:rsidR="00513325" w:rsidRDefault="00472E3C" w:rsidP="00AB53D0">
      <w:pPr>
        <w:tabs>
          <w:tab w:val="left" w:pos="540"/>
          <w:tab w:val="left" w:pos="990"/>
        </w:tabs>
        <w:rPr>
          <w:rFonts w:ascii="Palatino Linotype" w:hAnsi="Palatino Linotype"/>
          <w:szCs w:val="24"/>
        </w:rPr>
      </w:pPr>
      <w:r>
        <w:rPr>
          <w:rFonts w:ascii="Palatino Linotype" w:hAnsi="Palatino Linotype"/>
          <w:szCs w:val="24"/>
        </w:rPr>
        <w:t xml:space="preserve">             </w:t>
      </w:r>
      <w:hyperlink r:id="rId24" w:history="1">
        <w:r w:rsidRPr="008A6D84">
          <w:rPr>
            <w:rStyle w:val="Hyperlink"/>
            <w:rFonts w:ascii="Palatino Linotype" w:hAnsi="Palatino Linotype"/>
            <w:szCs w:val="24"/>
          </w:rPr>
          <w:t>http://uhr.rutgers.edu/sites/default/files/userfiles/Recruit</w:t>
        </w:r>
        <w:bookmarkStart w:id="0" w:name="_GoBack"/>
        <w:bookmarkEnd w:id="0"/>
        <w:r w:rsidRPr="008A6D84">
          <w:rPr>
            <w:rStyle w:val="Hyperlink"/>
            <w:rFonts w:ascii="Palatino Linotype" w:hAnsi="Palatino Linotype"/>
            <w:szCs w:val="24"/>
          </w:rPr>
          <w:t>mentSelectionGuidelines.docx</w:t>
        </w:r>
      </w:hyperlink>
    </w:p>
    <w:p w14:paraId="2B62C775" w14:textId="77777777" w:rsidR="00472E3C" w:rsidRPr="00B55251" w:rsidRDefault="00472E3C" w:rsidP="00AB53D0">
      <w:pPr>
        <w:tabs>
          <w:tab w:val="left" w:pos="540"/>
          <w:tab w:val="left" w:pos="990"/>
        </w:tabs>
        <w:rPr>
          <w:rFonts w:ascii="Palatino Linotype" w:hAnsi="Palatino Linotype"/>
          <w:szCs w:val="24"/>
        </w:rPr>
      </w:pPr>
    </w:p>
    <w:p w14:paraId="01728AD2" w14:textId="77777777" w:rsidR="00513325" w:rsidRPr="00B55251" w:rsidRDefault="00513325" w:rsidP="008E178A">
      <w:pPr>
        <w:numPr>
          <w:ilvl w:val="1"/>
          <w:numId w:val="18"/>
        </w:numPr>
        <w:tabs>
          <w:tab w:val="clear" w:pos="180"/>
        </w:tabs>
        <w:ind w:left="360" w:hanging="360"/>
        <w:rPr>
          <w:rFonts w:ascii="Palatino Linotype" w:hAnsi="Palatino Linotype"/>
          <w:szCs w:val="24"/>
        </w:rPr>
      </w:pPr>
      <w:r w:rsidRPr="00B55251">
        <w:rPr>
          <w:rFonts w:ascii="Palatino Linotype" w:hAnsi="Palatino Linotype"/>
          <w:szCs w:val="24"/>
        </w:rPr>
        <w:t>INTERVIEWING</w:t>
      </w:r>
    </w:p>
    <w:p w14:paraId="01728AD3" w14:textId="77777777" w:rsidR="00513325" w:rsidRPr="00B55251" w:rsidRDefault="00513325" w:rsidP="00A0478F">
      <w:pPr>
        <w:ind w:left="-180"/>
        <w:rPr>
          <w:rFonts w:ascii="Palatino Linotype" w:hAnsi="Palatino Linotype"/>
          <w:szCs w:val="24"/>
        </w:rPr>
      </w:pPr>
    </w:p>
    <w:p w14:paraId="01728AD4" w14:textId="77777777" w:rsidR="00513325" w:rsidRPr="00B55251" w:rsidRDefault="00513325" w:rsidP="00A0478F">
      <w:pPr>
        <w:numPr>
          <w:ilvl w:val="0"/>
          <w:numId w:val="21"/>
        </w:numPr>
        <w:tabs>
          <w:tab w:val="clear" w:pos="360"/>
        </w:tabs>
        <w:ind w:left="720"/>
        <w:rPr>
          <w:rFonts w:ascii="Palatino Linotype" w:hAnsi="Palatino Linotype"/>
          <w:szCs w:val="24"/>
        </w:rPr>
      </w:pPr>
      <w:r w:rsidRPr="00B55251">
        <w:rPr>
          <w:rFonts w:ascii="Palatino Linotype" w:hAnsi="Palatino Linotype"/>
          <w:szCs w:val="24"/>
        </w:rPr>
        <w:t>The Interview Process</w:t>
      </w:r>
    </w:p>
    <w:p w14:paraId="01728AD5" w14:textId="77777777" w:rsidR="00513325" w:rsidRPr="00B55251" w:rsidRDefault="00513325" w:rsidP="00513325">
      <w:pPr>
        <w:tabs>
          <w:tab w:val="left" w:pos="540"/>
          <w:tab w:val="left" w:pos="990"/>
        </w:tabs>
        <w:rPr>
          <w:rFonts w:ascii="Palatino Linotype" w:hAnsi="Palatino Linotype"/>
          <w:szCs w:val="24"/>
        </w:rPr>
      </w:pPr>
      <w:r w:rsidRPr="00B55251">
        <w:rPr>
          <w:rFonts w:ascii="Palatino Linotype" w:hAnsi="Palatino Linotype"/>
          <w:szCs w:val="24"/>
        </w:rPr>
        <w:tab/>
      </w:r>
      <w:r w:rsidRPr="00B55251">
        <w:rPr>
          <w:rFonts w:ascii="Palatino Linotype" w:hAnsi="Palatino Linotype"/>
          <w:szCs w:val="24"/>
        </w:rPr>
        <w:tab/>
      </w:r>
    </w:p>
    <w:p w14:paraId="01728AD6" w14:textId="77777777" w:rsidR="00513325" w:rsidRPr="00B55251" w:rsidRDefault="00513325" w:rsidP="00A0478F">
      <w:pPr>
        <w:numPr>
          <w:ilvl w:val="1"/>
          <w:numId w:val="21"/>
        </w:numPr>
        <w:tabs>
          <w:tab w:val="clear" w:pos="1440"/>
        </w:tabs>
        <w:ind w:left="1080"/>
        <w:rPr>
          <w:rFonts w:ascii="Palatino Linotype" w:hAnsi="Palatino Linotype"/>
          <w:szCs w:val="24"/>
        </w:rPr>
      </w:pPr>
      <w:r w:rsidRPr="00B55251">
        <w:rPr>
          <w:rFonts w:ascii="Palatino Linotype" w:hAnsi="Palatino Linotype"/>
          <w:szCs w:val="24"/>
        </w:rPr>
        <w:t>The hiring authority should provide interviewers with a list of clearly defined</w:t>
      </w:r>
      <w:r w:rsidR="00A0478F" w:rsidRPr="00B55251">
        <w:rPr>
          <w:rFonts w:ascii="Palatino Linotype" w:hAnsi="Palatino Linotype"/>
          <w:szCs w:val="24"/>
        </w:rPr>
        <w:t xml:space="preserve"> </w:t>
      </w:r>
      <w:r w:rsidRPr="00B55251">
        <w:rPr>
          <w:rFonts w:ascii="Palatino Linotype" w:hAnsi="Palatino Linotype"/>
          <w:szCs w:val="24"/>
        </w:rPr>
        <w:t>questions designed to determine whether candidates are qualified and can perform</w:t>
      </w:r>
      <w:r w:rsidR="00A0478F" w:rsidRPr="00B55251">
        <w:rPr>
          <w:rFonts w:ascii="Palatino Linotype" w:hAnsi="Palatino Linotype"/>
          <w:szCs w:val="24"/>
        </w:rPr>
        <w:t xml:space="preserve"> </w:t>
      </w:r>
      <w:r w:rsidRPr="00B55251">
        <w:rPr>
          <w:rFonts w:ascii="Palatino Linotype" w:hAnsi="Palatino Linotype"/>
          <w:szCs w:val="24"/>
        </w:rPr>
        <w:t xml:space="preserve">the essential functions of the job.  These questions should be asked uniformly of all candidates.  </w:t>
      </w:r>
    </w:p>
    <w:p w14:paraId="01728AD7" w14:textId="77777777" w:rsidR="00513325" w:rsidRPr="00B55251" w:rsidRDefault="00513325" w:rsidP="00A0478F">
      <w:pPr>
        <w:tabs>
          <w:tab w:val="left" w:pos="540"/>
          <w:tab w:val="left" w:pos="990"/>
        </w:tabs>
        <w:ind w:left="990"/>
        <w:rPr>
          <w:rFonts w:ascii="Palatino Linotype" w:hAnsi="Palatino Linotype"/>
          <w:szCs w:val="24"/>
        </w:rPr>
      </w:pPr>
    </w:p>
    <w:p w14:paraId="01728AD8" w14:textId="679B48E4" w:rsidR="00513325" w:rsidRPr="00B55251" w:rsidRDefault="00513325" w:rsidP="00A0478F">
      <w:pPr>
        <w:numPr>
          <w:ilvl w:val="1"/>
          <w:numId w:val="21"/>
        </w:numPr>
        <w:tabs>
          <w:tab w:val="clear" w:pos="1440"/>
        </w:tabs>
        <w:ind w:left="1080"/>
        <w:rPr>
          <w:rFonts w:ascii="Palatino Linotype" w:hAnsi="Palatino Linotype"/>
          <w:szCs w:val="22"/>
        </w:rPr>
      </w:pPr>
      <w:r w:rsidRPr="00B55251">
        <w:rPr>
          <w:rFonts w:ascii="Palatino Linotype" w:hAnsi="Palatino Linotype"/>
          <w:szCs w:val="24"/>
        </w:rPr>
        <w:t>All questions directed to applicants should be related to the position for which they</w:t>
      </w:r>
      <w:r w:rsidR="00A0478F" w:rsidRPr="00B55251">
        <w:rPr>
          <w:rFonts w:ascii="Palatino Linotype" w:hAnsi="Palatino Linotype"/>
          <w:szCs w:val="24"/>
        </w:rPr>
        <w:t xml:space="preserve"> h</w:t>
      </w:r>
      <w:r w:rsidRPr="00B55251">
        <w:rPr>
          <w:rFonts w:ascii="Palatino Linotype" w:hAnsi="Palatino Linotype"/>
          <w:szCs w:val="24"/>
        </w:rPr>
        <w:t>ave applied.  No questions may be asked of one group of applicants that are not also</w:t>
      </w:r>
      <w:r w:rsidR="00A0478F" w:rsidRPr="00B55251">
        <w:rPr>
          <w:rFonts w:ascii="Palatino Linotype" w:hAnsi="Palatino Linotype"/>
          <w:szCs w:val="24"/>
        </w:rPr>
        <w:t xml:space="preserve"> </w:t>
      </w:r>
      <w:r w:rsidRPr="00B55251">
        <w:rPr>
          <w:rFonts w:ascii="Palatino Linotype" w:hAnsi="Palatino Linotype"/>
          <w:szCs w:val="24"/>
        </w:rPr>
        <w:t>directed to all other applicants.  Questions concerning race, religion, national origin,</w:t>
      </w:r>
      <w:r w:rsidR="00A0478F" w:rsidRPr="00B55251">
        <w:rPr>
          <w:rFonts w:ascii="Palatino Linotype" w:hAnsi="Palatino Linotype"/>
          <w:szCs w:val="24"/>
        </w:rPr>
        <w:t xml:space="preserve"> </w:t>
      </w:r>
      <w:r w:rsidRPr="00B55251">
        <w:rPr>
          <w:rFonts w:ascii="Palatino Linotype" w:hAnsi="Palatino Linotype"/>
          <w:szCs w:val="24"/>
        </w:rPr>
        <w:t xml:space="preserve">ancestry, sex, sexual orientation, marital status, age, or disability </w:t>
      </w:r>
      <w:r w:rsidR="004E271A" w:rsidRPr="00B55251">
        <w:rPr>
          <w:rFonts w:ascii="Palatino Linotype" w:hAnsi="Palatino Linotype"/>
          <w:szCs w:val="24"/>
        </w:rPr>
        <w:t xml:space="preserve">or any other protected category </w:t>
      </w:r>
      <w:r w:rsidRPr="00B55251">
        <w:rPr>
          <w:rFonts w:ascii="Palatino Linotype" w:hAnsi="Palatino Linotype"/>
          <w:szCs w:val="24"/>
        </w:rPr>
        <w:t>may not be asked during</w:t>
      </w:r>
      <w:r w:rsidR="00A0478F" w:rsidRPr="00B55251">
        <w:rPr>
          <w:rFonts w:ascii="Palatino Linotype" w:hAnsi="Palatino Linotype"/>
          <w:szCs w:val="24"/>
        </w:rPr>
        <w:t xml:space="preserve"> t</w:t>
      </w:r>
      <w:r w:rsidRPr="00B55251">
        <w:rPr>
          <w:rFonts w:ascii="Palatino Linotype" w:hAnsi="Palatino Linotype"/>
          <w:szCs w:val="24"/>
        </w:rPr>
        <w:t xml:space="preserve">he interview </w:t>
      </w:r>
      <w:r w:rsidR="00813D1B" w:rsidRPr="00B55251">
        <w:rPr>
          <w:rFonts w:ascii="Palatino Linotype" w:hAnsi="Palatino Linotype"/>
          <w:szCs w:val="24"/>
        </w:rPr>
        <w:t>process</w:t>
      </w:r>
      <w:r w:rsidR="00813D1B" w:rsidRPr="00B55251">
        <w:rPr>
          <w:rFonts w:ascii="Palatino Linotype" w:hAnsi="Palatino Linotype"/>
          <w:b/>
          <w:szCs w:val="22"/>
        </w:rPr>
        <w:t xml:space="preserve">.  </w:t>
      </w:r>
      <w:r w:rsidR="00813D1B" w:rsidRPr="00B55251" w:rsidDel="00DD79FC">
        <w:rPr>
          <w:rStyle w:val="FootnoteReference"/>
          <w:rFonts w:ascii="Palatino Linotype" w:hAnsi="Palatino Linotype"/>
          <w:szCs w:val="22"/>
        </w:rPr>
        <w:t xml:space="preserve"> </w:t>
      </w:r>
      <w:r w:rsidR="007E51DD" w:rsidRPr="00B55251">
        <w:rPr>
          <w:rFonts w:ascii="Palatino Linotype" w:hAnsi="Palatino Linotype"/>
          <w:szCs w:val="22"/>
        </w:rPr>
        <w:t xml:space="preserve"> The O</w:t>
      </w:r>
      <w:r w:rsidR="007C7630" w:rsidRPr="00B55251">
        <w:rPr>
          <w:rFonts w:ascii="Palatino Linotype" w:hAnsi="Palatino Linotype"/>
          <w:szCs w:val="22"/>
        </w:rPr>
        <w:t xml:space="preserve">ffice of Employment Equity </w:t>
      </w:r>
      <w:r w:rsidR="007E51DD" w:rsidRPr="00B55251">
        <w:rPr>
          <w:rFonts w:ascii="Palatino Linotype" w:hAnsi="Palatino Linotype"/>
          <w:szCs w:val="22"/>
        </w:rPr>
        <w:t xml:space="preserve">and human resources units </w:t>
      </w:r>
      <w:r w:rsidR="007C7630" w:rsidRPr="00B55251">
        <w:rPr>
          <w:rFonts w:ascii="Palatino Linotype" w:hAnsi="Palatino Linotype"/>
          <w:szCs w:val="22"/>
        </w:rPr>
        <w:t>are available for consultation regarding appropriate interview questions.</w:t>
      </w:r>
      <w:r w:rsidR="007E51DD" w:rsidRPr="00B55251">
        <w:rPr>
          <w:rStyle w:val="FootnoteReference"/>
          <w:rFonts w:ascii="Palatino Linotype" w:hAnsi="Palatino Linotype"/>
          <w:szCs w:val="22"/>
        </w:rPr>
        <w:footnoteReference w:id="7"/>
      </w:r>
    </w:p>
    <w:p w14:paraId="01728AD9" w14:textId="77777777" w:rsidR="00AF4DFB" w:rsidRPr="00B55251" w:rsidRDefault="00AF4DFB" w:rsidP="00A0478F">
      <w:pPr>
        <w:rPr>
          <w:rFonts w:ascii="Palatino Linotype" w:hAnsi="Palatino Linotype"/>
          <w:szCs w:val="22"/>
        </w:rPr>
      </w:pPr>
    </w:p>
    <w:p w14:paraId="01728ADA" w14:textId="21737681" w:rsidR="004C5508" w:rsidRPr="00B55251" w:rsidRDefault="00B02687" w:rsidP="004C5508">
      <w:pPr>
        <w:numPr>
          <w:ilvl w:val="1"/>
          <w:numId w:val="21"/>
        </w:numPr>
        <w:tabs>
          <w:tab w:val="clear" w:pos="1440"/>
        </w:tabs>
        <w:ind w:left="1080"/>
        <w:rPr>
          <w:rFonts w:ascii="Palatino Linotype" w:hAnsi="Palatino Linotype"/>
          <w:szCs w:val="22"/>
        </w:rPr>
      </w:pPr>
      <w:r w:rsidRPr="00B55251">
        <w:rPr>
          <w:rFonts w:ascii="Palatino Linotype" w:hAnsi="Palatino Linotype"/>
          <w:szCs w:val="22"/>
        </w:rPr>
        <w:t xml:space="preserve">After each interview, the interviewers’ evaluations should be put in writing and must be retained for a period of two years in the department files with all other documents related to the search (see Record Maintenance, page </w:t>
      </w:r>
      <w:r w:rsidR="0010092A">
        <w:rPr>
          <w:rFonts w:ascii="Palatino Linotype" w:hAnsi="Palatino Linotype"/>
          <w:szCs w:val="22"/>
        </w:rPr>
        <w:t>9)</w:t>
      </w:r>
      <w:r w:rsidRPr="00B55251">
        <w:rPr>
          <w:rFonts w:ascii="Palatino Linotype" w:hAnsi="Palatino Linotype"/>
          <w:szCs w:val="22"/>
        </w:rPr>
        <w:t>.</w:t>
      </w:r>
      <w:r w:rsidR="004C5508" w:rsidRPr="00B55251">
        <w:rPr>
          <w:rFonts w:ascii="Palatino Linotype" w:hAnsi="Palatino Linotype"/>
          <w:szCs w:val="22"/>
        </w:rPr>
        <w:br/>
      </w:r>
    </w:p>
    <w:p w14:paraId="01728ADB" w14:textId="24147D1B" w:rsidR="00513325" w:rsidRPr="00B55251" w:rsidRDefault="004C5508" w:rsidP="00472DD1">
      <w:pPr>
        <w:numPr>
          <w:ilvl w:val="1"/>
          <w:numId w:val="21"/>
        </w:numPr>
        <w:tabs>
          <w:tab w:val="clear" w:pos="1440"/>
          <w:tab w:val="left" w:pos="540"/>
          <w:tab w:val="left" w:pos="990"/>
        </w:tabs>
        <w:ind w:left="990"/>
        <w:rPr>
          <w:rFonts w:ascii="Palatino Linotype" w:hAnsi="Palatino Linotype"/>
          <w:szCs w:val="22"/>
        </w:rPr>
      </w:pPr>
      <w:r w:rsidRPr="00B55251">
        <w:rPr>
          <w:rFonts w:ascii="Palatino Linotype" w:hAnsi="Palatino Linotype"/>
          <w:szCs w:val="22"/>
        </w:rPr>
        <w:t xml:space="preserve">Final candidates should generally be interviewed by more than one person. </w:t>
      </w:r>
    </w:p>
    <w:p w14:paraId="01728ADC" w14:textId="77777777" w:rsidR="00513325" w:rsidRPr="00B55251" w:rsidRDefault="00513325" w:rsidP="00F329CD">
      <w:pPr>
        <w:tabs>
          <w:tab w:val="left" w:pos="540"/>
          <w:tab w:val="left" w:pos="990"/>
        </w:tabs>
        <w:ind w:left="990"/>
        <w:rPr>
          <w:rFonts w:ascii="Palatino Linotype" w:hAnsi="Palatino Linotype"/>
          <w:szCs w:val="24"/>
        </w:rPr>
      </w:pPr>
    </w:p>
    <w:p w14:paraId="01728ADD" w14:textId="77777777" w:rsidR="00513325" w:rsidRPr="00B55251" w:rsidRDefault="00513325" w:rsidP="004C5508">
      <w:pPr>
        <w:numPr>
          <w:ilvl w:val="0"/>
          <w:numId w:val="21"/>
        </w:numPr>
        <w:tabs>
          <w:tab w:val="clear" w:pos="360"/>
        </w:tabs>
        <w:ind w:left="720"/>
        <w:rPr>
          <w:rFonts w:ascii="Palatino Linotype" w:hAnsi="Palatino Linotype"/>
        </w:rPr>
      </w:pPr>
      <w:r w:rsidRPr="00B55251">
        <w:rPr>
          <w:rFonts w:ascii="Palatino Linotype" w:hAnsi="Palatino Linotype"/>
        </w:rPr>
        <w:t>Interviewing Individuals with Disabilities</w:t>
      </w:r>
    </w:p>
    <w:p w14:paraId="01728ADE" w14:textId="77777777" w:rsidR="00513325" w:rsidRPr="00B55251" w:rsidRDefault="00513325" w:rsidP="00513325">
      <w:pPr>
        <w:ind w:firstLine="576"/>
        <w:rPr>
          <w:rFonts w:ascii="Palatino Linotype" w:hAnsi="Palatino Linotype"/>
        </w:rPr>
      </w:pPr>
    </w:p>
    <w:p w14:paraId="01728ADF" w14:textId="77777777" w:rsidR="009D20A2" w:rsidRPr="00B55251" w:rsidRDefault="003D6C80" w:rsidP="008E178A">
      <w:pPr>
        <w:numPr>
          <w:ilvl w:val="0"/>
          <w:numId w:val="22"/>
        </w:numPr>
        <w:tabs>
          <w:tab w:val="clear" w:pos="1440"/>
        </w:tabs>
        <w:ind w:left="1080"/>
        <w:rPr>
          <w:rFonts w:ascii="Palatino Linotype" w:hAnsi="Palatino Linotype"/>
        </w:rPr>
      </w:pPr>
      <w:r w:rsidRPr="00B55251">
        <w:rPr>
          <w:rFonts w:ascii="Palatino Linotype" w:hAnsi="Palatino Linotype"/>
        </w:rPr>
        <w:t>Employers have an obligation to make reasonable accommodations to enable applicants with disabilities to participate in the interview process. Accommodations for interviews may include: an accessible interview location for people with mobility impairments, a sign language interpreter for a person who is deaf, a reader for a person who is blind, and modified testing for a person with a learning disability.</w:t>
      </w:r>
      <w:r w:rsidR="009D20A2" w:rsidRPr="00B55251">
        <w:rPr>
          <w:rFonts w:ascii="Palatino Linotype" w:hAnsi="Palatino Linotype"/>
        </w:rPr>
        <w:br/>
      </w:r>
    </w:p>
    <w:p w14:paraId="01728AE0" w14:textId="77777777" w:rsidR="00A76578" w:rsidRPr="00B55251" w:rsidRDefault="009D20A2" w:rsidP="008E178A">
      <w:pPr>
        <w:numPr>
          <w:ilvl w:val="0"/>
          <w:numId w:val="22"/>
        </w:numPr>
        <w:tabs>
          <w:tab w:val="clear" w:pos="1440"/>
        </w:tabs>
        <w:ind w:left="1080"/>
        <w:rPr>
          <w:rFonts w:ascii="Palatino Linotype" w:hAnsi="Palatino Linotype"/>
        </w:rPr>
      </w:pPr>
      <w:r w:rsidRPr="00B55251">
        <w:rPr>
          <w:rFonts w:ascii="Palatino Linotype" w:hAnsi="Palatino Linotype"/>
        </w:rPr>
        <w:t>The ADA, as amended (ADAAA) limits an employer’s ability to ask disability-related questions or to require medical examinations at three stages of employment: pre-job offer, post-job offer, and during employment. A disability-related question is a question that is likely to elicit information about a disability. On the other hand, if there are many possible answers to a question and only some of those answers would contain disability-related information, that question is not disability-related.</w:t>
      </w:r>
      <w:r w:rsidRPr="00B55251">
        <w:rPr>
          <w:rFonts w:ascii="Palatino Linotype" w:hAnsi="Palatino Linotype"/>
        </w:rPr>
        <w:br/>
      </w:r>
    </w:p>
    <w:p w14:paraId="01728AE1" w14:textId="3B5CDF8E" w:rsidR="00AC35A9" w:rsidRPr="00B55251" w:rsidRDefault="00817282" w:rsidP="00383C9F">
      <w:pPr>
        <w:numPr>
          <w:ilvl w:val="0"/>
          <w:numId w:val="22"/>
        </w:numPr>
        <w:tabs>
          <w:tab w:val="clear" w:pos="1440"/>
        </w:tabs>
        <w:ind w:left="1080"/>
        <w:rPr>
          <w:rFonts w:ascii="Palatino Linotype" w:hAnsi="Palatino Linotype"/>
        </w:rPr>
      </w:pPr>
      <w:r w:rsidRPr="00B55251">
        <w:rPr>
          <w:rFonts w:ascii="Palatino Linotype" w:hAnsi="Palatino Linotype"/>
        </w:rPr>
        <w:t>Employers cannot ask disability-</w:t>
      </w:r>
      <w:r w:rsidR="00F329CD" w:rsidRPr="00B55251">
        <w:rPr>
          <w:rFonts w:ascii="Palatino Linotype" w:hAnsi="Palatino Linotype"/>
        </w:rPr>
        <w:t>related</w:t>
      </w:r>
      <w:r w:rsidRPr="00B55251">
        <w:rPr>
          <w:rFonts w:ascii="Palatino Linotype" w:hAnsi="Palatino Linotype"/>
        </w:rPr>
        <w:t xml:space="preserve"> questions at the pre-offer stage. This means that employers cannot direct</w:t>
      </w:r>
      <w:r w:rsidR="00A26E4D" w:rsidRPr="00B55251">
        <w:rPr>
          <w:rFonts w:ascii="Palatino Linotype" w:hAnsi="Palatino Linotype"/>
        </w:rPr>
        <w:t>l</w:t>
      </w:r>
      <w:r w:rsidRPr="00B55251">
        <w:rPr>
          <w:rFonts w:ascii="Palatino Linotype" w:hAnsi="Palatino Linotype"/>
        </w:rPr>
        <w:t>y ask whether an applicant has a particular disability. It also means that employers cannot ask questions that are closely related to disability.</w:t>
      </w:r>
      <w:r w:rsidR="009D20A2" w:rsidRPr="00B55251">
        <w:rPr>
          <w:rStyle w:val="FootnoteReference"/>
          <w:rFonts w:ascii="Palatino Linotype" w:hAnsi="Palatino Linotype"/>
        </w:rPr>
        <w:footnoteReference w:id="8"/>
      </w:r>
      <w:r w:rsidRPr="00B55251">
        <w:rPr>
          <w:rFonts w:ascii="Palatino Linotype" w:hAnsi="Palatino Linotype"/>
        </w:rPr>
        <w:t xml:space="preserve"> </w:t>
      </w:r>
      <w:r w:rsidR="009D20A2" w:rsidRPr="00B55251">
        <w:rPr>
          <w:rFonts w:ascii="Palatino Linotype" w:hAnsi="Palatino Linotype"/>
          <w:b/>
        </w:rPr>
        <w:br/>
      </w:r>
    </w:p>
    <w:p w14:paraId="01728AE2" w14:textId="77777777" w:rsidR="00AC35A9" w:rsidRPr="00B55251" w:rsidRDefault="00AC35A9" w:rsidP="003D50E4">
      <w:pPr>
        <w:numPr>
          <w:ilvl w:val="0"/>
          <w:numId w:val="22"/>
        </w:numPr>
        <w:tabs>
          <w:tab w:val="clear" w:pos="1440"/>
        </w:tabs>
        <w:ind w:left="1080"/>
        <w:rPr>
          <w:rFonts w:ascii="Palatino Linotype" w:hAnsi="Palatino Linotype"/>
        </w:rPr>
      </w:pPr>
      <w:r w:rsidRPr="00B55251">
        <w:rPr>
          <w:rFonts w:ascii="Palatino Linotype" w:hAnsi="Palatino Linotype"/>
        </w:rPr>
        <w:t>According to the Equal Employment Opportunity Commission (EEOC)</w:t>
      </w:r>
      <w:r w:rsidRPr="00B55251">
        <w:rPr>
          <w:rStyle w:val="FootnoteReference"/>
          <w:rFonts w:ascii="Palatino Linotype" w:hAnsi="Palatino Linotype"/>
        </w:rPr>
        <w:footnoteReference w:id="9"/>
      </w:r>
      <w:r w:rsidRPr="00B55251">
        <w:rPr>
          <w:rFonts w:ascii="Palatino Linotype" w:hAnsi="Palatino Linotype"/>
        </w:rPr>
        <w:t>, once a conditional job offer is made and before an employee starts work, employers may ask job specific disability-related questions and they may require medical examinations as long as this is done for all entering employees in a particular job category.</w:t>
      </w:r>
      <w:r w:rsidRPr="00B55251">
        <w:rPr>
          <w:rFonts w:ascii="Palatino Linotype" w:hAnsi="Palatino Linotype"/>
        </w:rPr>
        <w:br/>
      </w:r>
    </w:p>
    <w:p w14:paraId="01728AE3" w14:textId="77777777" w:rsidR="00326989" w:rsidRPr="00B55251" w:rsidRDefault="00AC35A9" w:rsidP="003D50E4">
      <w:pPr>
        <w:numPr>
          <w:ilvl w:val="0"/>
          <w:numId w:val="22"/>
        </w:numPr>
        <w:tabs>
          <w:tab w:val="clear" w:pos="1440"/>
        </w:tabs>
        <w:ind w:left="1080"/>
        <w:rPr>
          <w:rFonts w:ascii="Palatino Linotype" w:hAnsi="Palatino Linotype"/>
        </w:rPr>
      </w:pPr>
      <w:r w:rsidRPr="00B55251">
        <w:rPr>
          <w:rFonts w:ascii="Palatino Linotype" w:hAnsi="Palatino Linotype"/>
        </w:rPr>
        <w:lastRenderedPageBreak/>
        <w:t xml:space="preserve">In some cases employers may be able to rescind a job offer without violating the ADA. If the job specific disability-related questions or examination screens out an individual because of a disability, the employer must demonstrate that the reason for the </w:t>
      </w:r>
      <w:r w:rsidR="005C0F6B" w:rsidRPr="00B55251">
        <w:rPr>
          <w:rFonts w:ascii="Palatino Linotype" w:hAnsi="Palatino Linotype"/>
        </w:rPr>
        <w:t xml:space="preserve">rescission </w:t>
      </w:r>
      <w:r w:rsidRPr="00B55251">
        <w:rPr>
          <w:rFonts w:ascii="Palatino Linotype" w:hAnsi="Palatino Linotype"/>
        </w:rPr>
        <w:t xml:space="preserve">is job-related and consistent with business necessity. </w:t>
      </w:r>
      <w:r w:rsidR="003D50E4" w:rsidRPr="00B55251">
        <w:rPr>
          <w:rFonts w:ascii="Palatino Linotype" w:hAnsi="Palatino Linotype"/>
        </w:rPr>
        <w:br/>
      </w:r>
      <w:r w:rsidR="003D50E4" w:rsidRPr="00B55251">
        <w:rPr>
          <w:rFonts w:ascii="Palatino Linotype" w:hAnsi="Palatino Linotype"/>
        </w:rPr>
        <w:br/>
      </w:r>
      <w:r w:rsidRPr="00B55251">
        <w:rPr>
          <w:rFonts w:ascii="Palatino Linotype" w:hAnsi="Palatino Linotype"/>
        </w:rPr>
        <w:t xml:space="preserve">Please contact the </w:t>
      </w:r>
      <w:r w:rsidR="003D50E4" w:rsidRPr="00B55251">
        <w:rPr>
          <w:rFonts w:ascii="Palatino Linotype" w:hAnsi="Palatino Linotype"/>
        </w:rPr>
        <w:t>D</w:t>
      </w:r>
      <w:r w:rsidRPr="00B55251">
        <w:rPr>
          <w:rFonts w:ascii="Palatino Linotype" w:hAnsi="Palatino Linotype"/>
        </w:rPr>
        <w:t>isabilities Specialist prior to rescinding a job offer</w:t>
      </w:r>
      <w:r w:rsidR="002F737D" w:rsidRPr="00B55251">
        <w:rPr>
          <w:rFonts w:ascii="Palatino Linotype" w:hAnsi="Palatino Linotype"/>
        </w:rPr>
        <w:t xml:space="preserve"> due to a medical condition</w:t>
      </w:r>
      <w:r w:rsidRPr="00B55251">
        <w:rPr>
          <w:rFonts w:ascii="Palatino Linotype" w:hAnsi="Palatino Linotype"/>
        </w:rPr>
        <w:t>.</w:t>
      </w:r>
    </w:p>
    <w:p w14:paraId="01728AE4" w14:textId="77777777" w:rsidR="00326989" w:rsidRPr="00B55251" w:rsidRDefault="00326989" w:rsidP="00326989">
      <w:pPr>
        <w:ind w:left="1080"/>
        <w:rPr>
          <w:rFonts w:ascii="Palatino Linotype" w:hAnsi="Palatino Linotype"/>
        </w:rPr>
      </w:pPr>
    </w:p>
    <w:p w14:paraId="01728AE5" w14:textId="77777777" w:rsidR="002F737D" w:rsidRPr="00B55251" w:rsidRDefault="00326989" w:rsidP="00D5634D">
      <w:pPr>
        <w:pStyle w:val="ListParagraph"/>
        <w:numPr>
          <w:ilvl w:val="0"/>
          <w:numId w:val="21"/>
        </w:numPr>
        <w:ind w:firstLine="0"/>
        <w:rPr>
          <w:rFonts w:ascii="Palatino Linotype" w:hAnsi="Palatino Linotype"/>
          <w:color w:val="000000" w:themeColor="text1"/>
        </w:rPr>
      </w:pPr>
      <w:r w:rsidRPr="00B55251">
        <w:rPr>
          <w:rFonts w:ascii="Palatino Linotype" w:hAnsi="Palatino Linotype"/>
        </w:rPr>
        <w:t>Confidentiality</w:t>
      </w:r>
    </w:p>
    <w:p w14:paraId="01728AE6" w14:textId="77777777" w:rsidR="00D5634D" w:rsidRPr="00B55251" w:rsidRDefault="00D5634D" w:rsidP="00D5634D">
      <w:pPr>
        <w:pStyle w:val="ListParagraph"/>
        <w:ind w:left="360"/>
        <w:rPr>
          <w:rFonts w:ascii="Palatino Linotype" w:hAnsi="Palatino Linotype"/>
          <w:color w:val="000000" w:themeColor="text1"/>
        </w:rPr>
      </w:pPr>
    </w:p>
    <w:p w14:paraId="01728AE7" w14:textId="77777777" w:rsidR="002F737D" w:rsidRPr="00B55251" w:rsidRDefault="00326989" w:rsidP="002F737D">
      <w:pPr>
        <w:pStyle w:val="ListParagraph"/>
        <w:numPr>
          <w:ilvl w:val="1"/>
          <w:numId w:val="21"/>
        </w:numPr>
        <w:tabs>
          <w:tab w:val="clear" w:pos="1440"/>
          <w:tab w:val="num" w:pos="1080"/>
        </w:tabs>
        <w:ind w:left="1080"/>
        <w:rPr>
          <w:rFonts w:ascii="Palatino Linotype" w:hAnsi="Palatino Linotype"/>
          <w:color w:val="000000" w:themeColor="text1"/>
        </w:rPr>
      </w:pPr>
      <w:r w:rsidRPr="00B55251">
        <w:rPr>
          <w:rFonts w:ascii="Palatino Linotype" w:hAnsi="Palatino Linotype"/>
        </w:rPr>
        <w:t xml:space="preserve">Accommodation requests and any accompanying medical notes should be kept in a separate and locked file.  </w:t>
      </w:r>
      <w:r w:rsidRPr="00B55251">
        <w:rPr>
          <w:rFonts w:ascii="Palatino Linotype" w:hAnsi="Palatino Linotype"/>
          <w:color w:val="000000" w:themeColor="text1"/>
        </w:rPr>
        <w:t>You may not discuss these matters with other employees in the unit. Only those who need to know should receive information regarding the accommodation, and they should only receive information that they need to know.</w:t>
      </w:r>
      <w:r w:rsidR="002F737D" w:rsidRPr="00B55251">
        <w:rPr>
          <w:rFonts w:ascii="Palatino Linotype" w:hAnsi="Palatino Linotype"/>
          <w:color w:val="000000" w:themeColor="text1"/>
        </w:rPr>
        <w:br/>
      </w:r>
    </w:p>
    <w:p w14:paraId="01728AE8" w14:textId="77777777" w:rsidR="00326989" w:rsidRPr="00B55251" w:rsidRDefault="002F737D" w:rsidP="002F737D">
      <w:pPr>
        <w:pStyle w:val="ListParagraph"/>
        <w:numPr>
          <w:ilvl w:val="1"/>
          <w:numId w:val="21"/>
        </w:numPr>
        <w:tabs>
          <w:tab w:val="clear" w:pos="1440"/>
          <w:tab w:val="num" w:pos="1080"/>
        </w:tabs>
        <w:ind w:left="1080"/>
        <w:rPr>
          <w:rFonts w:ascii="Palatino Linotype" w:hAnsi="Palatino Linotype"/>
          <w:color w:val="000000" w:themeColor="text1"/>
        </w:rPr>
      </w:pPr>
      <w:r w:rsidRPr="00B55251">
        <w:rPr>
          <w:rFonts w:ascii="Palatino Linotype" w:hAnsi="Palatino Linotype"/>
          <w:color w:val="000000" w:themeColor="text1"/>
        </w:rPr>
        <w:t xml:space="preserve">For advice </w:t>
      </w:r>
      <w:r w:rsidR="00326989" w:rsidRPr="00B55251">
        <w:rPr>
          <w:rFonts w:ascii="Palatino Linotype" w:hAnsi="Palatino Linotype"/>
          <w:color w:val="000000" w:themeColor="text1"/>
        </w:rPr>
        <w:t>you may contact:</w:t>
      </w:r>
    </w:p>
    <w:p w14:paraId="01728AE9" w14:textId="5BF4B784" w:rsidR="002F737D" w:rsidRPr="00B55251" w:rsidRDefault="00326989" w:rsidP="002F737D">
      <w:pPr>
        <w:ind w:left="1080"/>
        <w:rPr>
          <w:rFonts w:ascii="Palatino Linotype" w:hAnsi="Palatino Linotype"/>
        </w:rPr>
      </w:pPr>
      <w:r w:rsidRPr="00B55251">
        <w:rPr>
          <w:rFonts w:ascii="Palatino Linotype" w:hAnsi="Palatino Linotype"/>
        </w:rPr>
        <w:t>New Brunswick Campus:  Laxmi Vazirani, Disabilities Specialist at (</w:t>
      </w:r>
      <w:r w:rsidR="00AF0139" w:rsidRPr="00B55251">
        <w:rPr>
          <w:rFonts w:ascii="Palatino Linotype" w:hAnsi="Palatino Linotype"/>
        </w:rPr>
        <w:t>848</w:t>
      </w:r>
      <w:r w:rsidRPr="00B55251">
        <w:rPr>
          <w:rFonts w:ascii="Palatino Linotype" w:hAnsi="Palatino Linotype"/>
        </w:rPr>
        <w:t xml:space="preserve">) </w:t>
      </w:r>
      <w:r w:rsidR="00AF0139" w:rsidRPr="00B55251">
        <w:rPr>
          <w:rFonts w:ascii="Palatino Linotype" w:hAnsi="Palatino Linotype"/>
        </w:rPr>
        <w:t>932-3974</w:t>
      </w:r>
      <w:r w:rsidRPr="00B55251">
        <w:rPr>
          <w:rFonts w:ascii="Palatino Linotype" w:hAnsi="Palatino Linotype"/>
        </w:rPr>
        <w:t xml:space="preserve"> or email at: </w:t>
      </w:r>
      <w:r w:rsidR="00F329CD" w:rsidRPr="00B55251">
        <w:rPr>
          <w:rStyle w:val="Hyperlink"/>
          <w:rFonts w:ascii="Palatino Linotype" w:hAnsi="Palatino Linotype"/>
        </w:rPr>
        <w:t>laxmi.vazirani@rutgers.edu</w:t>
      </w:r>
    </w:p>
    <w:p w14:paraId="01728AEA" w14:textId="340C6E6A" w:rsidR="002F737D" w:rsidRPr="00B55251" w:rsidRDefault="00326989" w:rsidP="002F737D">
      <w:pPr>
        <w:ind w:left="1080"/>
        <w:rPr>
          <w:rFonts w:ascii="Palatino Linotype" w:hAnsi="Palatino Linotype"/>
        </w:rPr>
      </w:pPr>
      <w:r w:rsidRPr="00B55251">
        <w:rPr>
          <w:rFonts w:ascii="Palatino Linotype" w:hAnsi="Palatino Linotype"/>
          <w:szCs w:val="22"/>
        </w:rPr>
        <w:t xml:space="preserve">Newark Campus:  Judith </w:t>
      </w:r>
      <w:proofErr w:type="spellStart"/>
      <w:r w:rsidRPr="00B55251">
        <w:rPr>
          <w:rFonts w:ascii="Palatino Linotype" w:hAnsi="Palatino Linotype"/>
          <w:szCs w:val="22"/>
        </w:rPr>
        <w:t>Crespo</w:t>
      </w:r>
      <w:proofErr w:type="spellEnd"/>
      <w:r w:rsidRPr="00B55251">
        <w:rPr>
          <w:rFonts w:ascii="Palatino Linotype" w:hAnsi="Palatino Linotype"/>
          <w:szCs w:val="22"/>
        </w:rPr>
        <w:t xml:space="preserve">, Senior Benefits Specialist at </w:t>
      </w:r>
      <w:r w:rsidRPr="00B55251">
        <w:rPr>
          <w:rFonts w:ascii="Palatino Linotype" w:hAnsi="Palatino Linotype" w:cs="Arial"/>
          <w:szCs w:val="22"/>
        </w:rPr>
        <w:t xml:space="preserve">(973) 353-5234 or email at </w:t>
      </w:r>
      <w:hyperlink r:id="rId25" w:history="1">
        <w:r w:rsidR="00B55251" w:rsidRPr="00B55251">
          <w:rPr>
            <w:rStyle w:val="Hyperlink"/>
            <w:rFonts w:ascii="Palatino Linotype" w:hAnsi="Palatino Linotype"/>
            <w:szCs w:val="22"/>
          </w:rPr>
          <w:t>jcrespo@newark.rutgers.edu</w:t>
        </w:r>
      </w:hyperlink>
      <w:r w:rsidR="00B55251" w:rsidRPr="00B55251">
        <w:rPr>
          <w:rFonts w:ascii="Palatino Linotype" w:hAnsi="Palatino Linotype"/>
          <w:szCs w:val="22"/>
        </w:rPr>
        <w:t>.</w:t>
      </w:r>
    </w:p>
    <w:p w14:paraId="01728AEB" w14:textId="77777777" w:rsidR="00326989" w:rsidRPr="00B55251" w:rsidRDefault="00326989" w:rsidP="002F737D">
      <w:pPr>
        <w:ind w:left="1080"/>
        <w:rPr>
          <w:rFonts w:ascii="Palatino Linotype" w:hAnsi="Palatino Linotype"/>
        </w:rPr>
      </w:pPr>
      <w:r w:rsidRPr="00B55251">
        <w:rPr>
          <w:rFonts w:ascii="Palatino Linotype" w:hAnsi="Palatino Linotype"/>
          <w:szCs w:val="22"/>
        </w:rPr>
        <w:t xml:space="preserve">Camden Campus: Greg O’Shea, Human Resource Manager at </w:t>
      </w:r>
      <w:r w:rsidRPr="00B55251">
        <w:rPr>
          <w:rFonts w:ascii="Palatino Linotype" w:hAnsi="Palatino Linotype" w:cs="Arial"/>
          <w:szCs w:val="22"/>
        </w:rPr>
        <w:t xml:space="preserve">(856) 225-6475 or email at </w:t>
      </w:r>
      <w:hyperlink r:id="rId26" w:history="1">
        <w:r w:rsidRPr="00B55251">
          <w:rPr>
            <w:rStyle w:val="Hyperlink"/>
            <w:rFonts w:ascii="Palatino Linotype" w:hAnsi="Palatino Linotype" w:cs="Arial"/>
            <w:szCs w:val="22"/>
          </w:rPr>
          <w:t>osheag@camden.rutgers.edu</w:t>
        </w:r>
      </w:hyperlink>
    </w:p>
    <w:p w14:paraId="01728AEC" w14:textId="77777777" w:rsidR="000F3421" w:rsidRPr="00B55251" w:rsidRDefault="003E1C40" w:rsidP="00326989">
      <w:pPr>
        <w:ind w:left="1080"/>
        <w:rPr>
          <w:rFonts w:ascii="Palatino Linotype" w:hAnsi="Palatino Linotype"/>
        </w:rPr>
      </w:pPr>
      <w:r w:rsidRPr="00B55251">
        <w:rPr>
          <w:rFonts w:ascii="Palatino Linotype" w:hAnsi="Palatino Linotype"/>
        </w:rPr>
        <w:br/>
      </w:r>
    </w:p>
    <w:p w14:paraId="01728AED" w14:textId="77777777" w:rsidR="003E1C40" w:rsidRPr="00B55251" w:rsidRDefault="00A26E4D" w:rsidP="00D5634D">
      <w:pPr>
        <w:numPr>
          <w:ilvl w:val="0"/>
          <w:numId w:val="21"/>
        </w:numPr>
        <w:ind w:firstLine="0"/>
        <w:rPr>
          <w:rFonts w:ascii="Palatino Linotype" w:hAnsi="Palatino Linotype"/>
        </w:rPr>
      </w:pPr>
      <w:r w:rsidRPr="00B55251">
        <w:rPr>
          <w:rFonts w:ascii="Palatino Linotype" w:hAnsi="Palatino Linotype"/>
        </w:rPr>
        <w:t>Interviewing C</w:t>
      </w:r>
      <w:r w:rsidR="000F3421" w:rsidRPr="00B55251">
        <w:rPr>
          <w:rFonts w:ascii="Palatino Linotype" w:hAnsi="Palatino Linotype"/>
        </w:rPr>
        <w:t>andidates with Religious Needs</w:t>
      </w:r>
      <w:r w:rsidR="003E1C40" w:rsidRPr="00B55251">
        <w:rPr>
          <w:rFonts w:ascii="Palatino Linotype" w:hAnsi="Palatino Linotype"/>
        </w:rPr>
        <w:br/>
      </w:r>
    </w:p>
    <w:p w14:paraId="01728AEE" w14:textId="77777777" w:rsidR="00383C9F" w:rsidRPr="00B55251" w:rsidRDefault="003E1C40" w:rsidP="00173F9E">
      <w:pPr>
        <w:numPr>
          <w:ilvl w:val="1"/>
          <w:numId w:val="21"/>
        </w:numPr>
        <w:tabs>
          <w:tab w:val="clear" w:pos="1440"/>
          <w:tab w:val="num" w:pos="1080"/>
        </w:tabs>
        <w:ind w:left="1080"/>
        <w:rPr>
          <w:rFonts w:ascii="Palatino Linotype" w:hAnsi="Palatino Linotype"/>
        </w:rPr>
      </w:pPr>
      <w:r w:rsidRPr="00B55251">
        <w:rPr>
          <w:rFonts w:ascii="Palatino Linotype" w:hAnsi="Palatino Linotype"/>
        </w:rPr>
        <w:t>An employer is required to make</w:t>
      </w:r>
      <w:r w:rsidR="00A26E4D" w:rsidRPr="00B55251">
        <w:rPr>
          <w:rFonts w:ascii="Palatino Linotype" w:hAnsi="Palatino Linotype"/>
        </w:rPr>
        <w:t xml:space="preserve"> reasonable accommodations to an individual’s religious observances and practices unless it causes undue hardship. Reasonable accommodations are (1) consistent with business</w:t>
      </w:r>
      <w:r w:rsidR="00C32C85" w:rsidRPr="00B55251">
        <w:rPr>
          <w:rFonts w:ascii="Palatino Linotype" w:hAnsi="Palatino Linotype"/>
        </w:rPr>
        <w:t xml:space="preserve"> necessity, (2) incur minimal co</w:t>
      </w:r>
      <w:r w:rsidR="00A26E4D" w:rsidRPr="00B55251">
        <w:rPr>
          <w:rFonts w:ascii="Palatino Linotype" w:hAnsi="Palatino Linotype"/>
        </w:rPr>
        <w:t xml:space="preserve">sts, and (3) do not create major personnel problems. </w:t>
      </w:r>
      <w:r w:rsidR="002F737D" w:rsidRPr="00B55251">
        <w:rPr>
          <w:rFonts w:ascii="Palatino Linotype" w:hAnsi="Palatino Linotype"/>
        </w:rPr>
        <w:br/>
      </w:r>
    </w:p>
    <w:p w14:paraId="01728AEF" w14:textId="77777777" w:rsidR="001D01C3" w:rsidRPr="00B55251" w:rsidRDefault="00A26E4D" w:rsidP="00B55251">
      <w:pPr>
        <w:numPr>
          <w:ilvl w:val="1"/>
          <w:numId w:val="21"/>
        </w:numPr>
        <w:tabs>
          <w:tab w:val="clear" w:pos="1440"/>
          <w:tab w:val="num" w:pos="1080"/>
        </w:tabs>
        <w:ind w:left="1080"/>
        <w:rPr>
          <w:rFonts w:ascii="Palatino Linotype" w:hAnsi="Palatino Linotype"/>
        </w:rPr>
      </w:pPr>
      <w:r w:rsidRPr="00B55251">
        <w:rPr>
          <w:rFonts w:ascii="Palatino Linotype" w:hAnsi="Palatino Linotype"/>
        </w:rPr>
        <w:t>During the interview, the hiring authority can clearly state the hours of work but may not inquire whether these hours are in conflict with the applicant’s religious observances or practices. If, after the job off</w:t>
      </w:r>
      <w:r w:rsidR="003D7D6E" w:rsidRPr="00B55251">
        <w:rPr>
          <w:rFonts w:ascii="Palatino Linotype" w:hAnsi="Palatino Linotype"/>
        </w:rPr>
        <w:t>er</w:t>
      </w:r>
      <w:r w:rsidRPr="00B55251">
        <w:rPr>
          <w:rFonts w:ascii="Palatino Linotype" w:hAnsi="Palatino Linotype"/>
        </w:rPr>
        <w:t xml:space="preserve"> is made and accepted, the new employee notifies you of a work-schedule conflict based on religion, you are obliged to conside</w:t>
      </w:r>
      <w:r w:rsidR="00C32C85" w:rsidRPr="00B55251">
        <w:rPr>
          <w:rFonts w:ascii="Palatino Linotype" w:hAnsi="Palatino Linotype"/>
        </w:rPr>
        <w:t>r</w:t>
      </w:r>
      <w:r w:rsidRPr="00B55251">
        <w:rPr>
          <w:rFonts w:ascii="Palatino Linotype" w:hAnsi="Palatino Linotype"/>
        </w:rPr>
        <w:t xml:space="preserve"> an accommodation.</w:t>
      </w:r>
      <w:r w:rsidR="00677900" w:rsidRPr="00B55251">
        <w:rPr>
          <w:rFonts w:ascii="Palatino Linotype" w:hAnsi="Palatino Linotype"/>
        </w:rPr>
        <w:br/>
      </w:r>
    </w:p>
    <w:p w14:paraId="3701D436" w14:textId="3FD5C4D2" w:rsidR="00B55251" w:rsidRPr="00B55251" w:rsidRDefault="00B55251" w:rsidP="00211180">
      <w:pPr>
        <w:numPr>
          <w:ilvl w:val="1"/>
          <w:numId w:val="18"/>
        </w:numPr>
        <w:tabs>
          <w:tab w:val="clear" w:pos="180"/>
        </w:tabs>
        <w:ind w:left="360" w:hanging="360"/>
        <w:rPr>
          <w:rFonts w:ascii="Palatino Linotype" w:hAnsi="Palatino Linotype"/>
        </w:rPr>
      </w:pPr>
      <w:r w:rsidRPr="00B55251">
        <w:rPr>
          <w:rFonts w:ascii="Palatino Linotype" w:hAnsi="Palatino Linotype"/>
        </w:rPr>
        <w:t>BACKGROUND INVESTIGATIONS</w:t>
      </w:r>
    </w:p>
    <w:p w14:paraId="6C10F2B7" w14:textId="77777777" w:rsidR="00B55251" w:rsidRPr="00B55251" w:rsidRDefault="00B55251" w:rsidP="00B55251">
      <w:pPr>
        <w:ind w:left="360"/>
        <w:rPr>
          <w:rFonts w:ascii="Palatino Linotype" w:hAnsi="Palatino Linotype"/>
        </w:rPr>
      </w:pPr>
    </w:p>
    <w:p w14:paraId="6188D852" w14:textId="6AF39957" w:rsidR="00B55251" w:rsidRPr="00427034" w:rsidRDefault="00B55251" w:rsidP="00427034">
      <w:pPr>
        <w:pStyle w:val="ListParagraph"/>
        <w:numPr>
          <w:ilvl w:val="1"/>
          <w:numId w:val="16"/>
        </w:numPr>
        <w:tabs>
          <w:tab w:val="clear" w:pos="1440"/>
          <w:tab w:val="num" w:pos="720"/>
        </w:tabs>
        <w:spacing w:after="200"/>
        <w:ind w:left="720"/>
        <w:rPr>
          <w:rFonts w:ascii="Palatino Linotype" w:eastAsiaTheme="minorHAnsi" w:hAnsi="Palatino Linotype" w:cstheme="minorBidi"/>
          <w:szCs w:val="22"/>
        </w:rPr>
      </w:pPr>
      <w:r w:rsidRPr="00427034">
        <w:rPr>
          <w:rFonts w:ascii="Palatino Linotype" w:eastAsiaTheme="minorHAnsi" w:hAnsi="Palatino Linotype" w:cstheme="minorBidi"/>
          <w:szCs w:val="22"/>
        </w:rPr>
        <w:t xml:space="preserve">The hiring authority is encouraged to a conduct due diligence on the selected candidate in order to confirm the candidate’s qualifications, credentials and suitability relative to the requirements of the position for which he or she is being considered.  To that end, University Human Resources administers a specific background investigations program in order to enable hiring authorities to obtain certain background information on selected candidates. More information regarding the program can be found at </w:t>
      </w:r>
      <w:hyperlink r:id="rId27" w:history="1">
        <w:r w:rsidRPr="00427034">
          <w:rPr>
            <w:rFonts w:ascii="Palatino Linotype" w:eastAsiaTheme="minorHAnsi" w:hAnsi="Palatino Linotype" w:cstheme="minorBidi"/>
            <w:color w:val="0000FF" w:themeColor="hyperlink"/>
            <w:szCs w:val="22"/>
            <w:u w:val="single"/>
          </w:rPr>
          <w:t>http://uhr.rutgers.edu/lr/backgroundchecks.htm</w:t>
        </w:r>
      </w:hyperlink>
    </w:p>
    <w:p w14:paraId="0F9F343E" w14:textId="77777777" w:rsidR="00B55251" w:rsidRPr="00B55251" w:rsidRDefault="00B55251" w:rsidP="00B55251">
      <w:pPr>
        <w:pStyle w:val="ListParagraph"/>
        <w:spacing w:after="200"/>
        <w:ind w:left="1260"/>
        <w:rPr>
          <w:rFonts w:ascii="Palatino Linotype" w:eastAsiaTheme="minorHAnsi" w:hAnsi="Palatino Linotype" w:cstheme="minorBidi"/>
          <w:szCs w:val="22"/>
        </w:rPr>
      </w:pPr>
    </w:p>
    <w:p w14:paraId="30A3C4AD" w14:textId="46D957D8" w:rsidR="0010092A" w:rsidRPr="00427034" w:rsidRDefault="00B55251" w:rsidP="00427034">
      <w:pPr>
        <w:pStyle w:val="ListParagraph"/>
        <w:numPr>
          <w:ilvl w:val="1"/>
          <w:numId w:val="16"/>
        </w:numPr>
        <w:tabs>
          <w:tab w:val="clear" w:pos="1440"/>
          <w:tab w:val="num" w:pos="720"/>
        </w:tabs>
        <w:spacing w:after="200"/>
        <w:ind w:left="720"/>
        <w:rPr>
          <w:rFonts w:ascii="Palatino Linotype" w:eastAsiaTheme="minorHAnsi" w:hAnsi="Palatino Linotype" w:cstheme="minorBidi"/>
          <w:szCs w:val="22"/>
        </w:rPr>
      </w:pPr>
      <w:r w:rsidRPr="00427034">
        <w:rPr>
          <w:rFonts w:ascii="Palatino Linotype" w:eastAsiaTheme="minorHAnsi" w:hAnsi="Palatino Linotype" w:cstheme="minorBidi"/>
          <w:szCs w:val="22"/>
        </w:rPr>
        <w:t xml:space="preserve">Although background information can be relevant to the selection process, the fact that an applicant has a criminal history should not exclude the applicant as a matter of course.  For purposes of the criminal history analysis, the hiring authority should note that the fact of an arrest does not establish that criminal conduct has occurred; however conduct underlying an arrest may trigger further inquiry into the applicant’s suitability for the position. With respect to criminal convictions, the hiring authority should consider the nature and gravity of the offense or conduct, the time that has passed since the offense or conduct and/or completion of the sentence, and the nature of the job for which the person is being considered.  </w:t>
      </w:r>
    </w:p>
    <w:p w14:paraId="605E6802" w14:textId="77777777" w:rsidR="0010092A" w:rsidRPr="0010092A" w:rsidRDefault="0010092A" w:rsidP="0010092A">
      <w:pPr>
        <w:pStyle w:val="ListParagraph"/>
        <w:rPr>
          <w:rFonts w:ascii="Palatino Linotype" w:eastAsiaTheme="minorHAnsi" w:hAnsi="Palatino Linotype" w:cstheme="minorBidi"/>
          <w:szCs w:val="22"/>
        </w:rPr>
      </w:pPr>
    </w:p>
    <w:p w14:paraId="410B0F80" w14:textId="77777777" w:rsidR="0010092A" w:rsidRPr="0010092A" w:rsidRDefault="0010092A" w:rsidP="0010092A">
      <w:pPr>
        <w:pStyle w:val="ListParagraph"/>
        <w:spacing w:after="200"/>
        <w:ind w:left="1080"/>
        <w:rPr>
          <w:rFonts w:ascii="Palatino Linotype" w:eastAsiaTheme="minorHAnsi" w:hAnsi="Palatino Linotype" w:cstheme="minorBidi"/>
          <w:szCs w:val="22"/>
        </w:rPr>
      </w:pPr>
    </w:p>
    <w:p w14:paraId="614235F7" w14:textId="79AC65EF" w:rsidR="00B55251" w:rsidRPr="00B55251" w:rsidRDefault="00B55251" w:rsidP="00427034">
      <w:pPr>
        <w:pStyle w:val="ListParagraph"/>
        <w:numPr>
          <w:ilvl w:val="1"/>
          <w:numId w:val="16"/>
        </w:numPr>
        <w:tabs>
          <w:tab w:val="clear" w:pos="1440"/>
          <w:tab w:val="num" w:pos="720"/>
        </w:tabs>
        <w:spacing w:after="200"/>
        <w:ind w:left="720"/>
        <w:rPr>
          <w:rFonts w:ascii="Palatino Linotype" w:eastAsiaTheme="minorHAnsi" w:hAnsi="Palatino Linotype" w:cstheme="minorBidi"/>
          <w:szCs w:val="22"/>
        </w:rPr>
      </w:pPr>
      <w:r w:rsidRPr="00B55251">
        <w:rPr>
          <w:rFonts w:ascii="Palatino Linotype" w:eastAsiaTheme="minorHAnsi" w:hAnsi="Palatino Linotype" w:cstheme="minorBidi"/>
          <w:szCs w:val="22"/>
        </w:rPr>
        <w:t xml:space="preserve">Before making a final decision, the hiring authority should conduct an individualized assessment whereby the hiring authority: </w:t>
      </w:r>
      <w:r w:rsidR="009D263D">
        <w:rPr>
          <w:rFonts w:ascii="Palatino Linotype" w:eastAsiaTheme="minorHAnsi" w:hAnsi="Palatino Linotype" w:cstheme="minorBidi"/>
          <w:szCs w:val="22"/>
        </w:rPr>
        <w:t>(</w:t>
      </w:r>
      <w:r w:rsidRPr="00B55251">
        <w:rPr>
          <w:rFonts w:ascii="Palatino Linotype" w:eastAsiaTheme="minorHAnsi" w:hAnsi="Palatino Linotype" w:cstheme="minorBidi"/>
          <w:szCs w:val="22"/>
        </w:rPr>
        <w:t xml:space="preserve">1) informs the applicant that he/she may be excluded from selection for the job because of past criminal conduct; </w:t>
      </w:r>
      <w:r w:rsidR="009D263D">
        <w:rPr>
          <w:rFonts w:ascii="Palatino Linotype" w:eastAsiaTheme="minorHAnsi" w:hAnsi="Palatino Linotype" w:cstheme="minorBidi"/>
          <w:szCs w:val="22"/>
        </w:rPr>
        <w:t>(</w:t>
      </w:r>
      <w:r w:rsidRPr="00B55251">
        <w:rPr>
          <w:rFonts w:ascii="Palatino Linotype" w:eastAsiaTheme="minorHAnsi" w:hAnsi="Palatino Linotype" w:cstheme="minorBidi"/>
          <w:szCs w:val="22"/>
        </w:rPr>
        <w:t xml:space="preserve">2) provides the applicant with the opportunity to demonstrate that he/she should not be excluded; and </w:t>
      </w:r>
      <w:r w:rsidR="009D263D">
        <w:rPr>
          <w:rFonts w:ascii="Palatino Linotype" w:eastAsiaTheme="minorHAnsi" w:hAnsi="Palatino Linotype" w:cstheme="minorBidi"/>
          <w:szCs w:val="22"/>
        </w:rPr>
        <w:t>(</w:t>
      </w:r>
      <w:r w:rsidRPr="00B55251">
        <w:rPr>
          <w:rFonts w:ascii="Palatino Linotype" w:eastAsiaTheme="minorHAnsi" w:hAnsi="Palatino Linotype" w:cstheme="minorBidi"/>
          <w:szCs w:val="22"/>
        </w:rPr>
        <w:t>3) considers whether the applicant’s additional information shows that excluding the individual is not job related or consistent with business necessity.  If the applicant does not respond to the hiring authority’s attempt to gather additional information about the applicant’s background, the hiring authority may make its employment decision without the information.</w:t>
      </w:r>
    </w:p>
    <w:p w14:paraId="5C36DD54" w14:textId="77777777" w:rsidR="00B55251" w:rsidRPr="00B55251" w:rsidRDefault="00B55251" w:rsidP="0010092A">
      <w:pPr>
        <w:rPr>
          <w:rFonts w:ascii="Palatino Linotype" w:hAnsi="Palatino Linotype"/>
        </w:rPr>
      </w:pPr>
    </w:p>
    <w:p w14:paraId="01728AF0" w14:textId="799658F9" w:rsidR="00211180" w:rsidRPr="00803CB2" w:rsidRDefault="001D01C3" w:rsidP="0059658C">
      <w:pPr>
        <w:pStyle w:val="ListParagraph"/>
        <w:numPr>
          <w:ilvl w:val="1"/>
          <w:numId w:val="24"/>
        </w:numPr>
        <w:tabs>
          <w:tab w:val="left" w:pos="360"/>
        </w:tabs>
        <w:ind w:firstLine="720"/>
        <w:rPr>
          <w:rFonts w:ascii="Palatino Linotype" w:hAnsi="Palatino Linotype"/>
        </w:rPr>
      </w:pPr>
      <w:r w:rsidRPr="00803CB2">
        <w:rPr>
          <w:rFonts w:ascii="Palatino Linotype" w:hAnsi="Palatino Linotype"/>
        </w:rPr>
        <w:t>SELECTION</w:t>
      </w:r>
      <w:r w:rsidR="00211180" w:rsidRPr="00803CB2">
        <w:rPr>
          <w:rFonts w:ascii="Palatino Linotype" w:hAnsi="Palatino Linotype"/>
        </w:rPr>
        <w:br/>
      </w:r>
    </w:p>
    <w:p w14:paraId="01728AF1" w14:textId="3EE0EBD1" w:rsidR="00580908" w:rsidRPr="000E5D30" w:rsidRDefault="000E5D30" w:rsidP="000E5D30">
      <w:pPr>
        <w:ind w:left="720" w:hanging="360"/>
        <w:rPr>
          <w:rFonts w:ascii="Palatino Linotype" w:hAnsi="Palatino Linotype"/>
        </w:rPr>
      </w:pPr>
      <w:r w:rsidRPr="000E5D30">
        <w:rPr>
          <w:rFonts w:ascii="Palatino Linotype" w:hAnsi="Palatino Linotype"/>
        </w:rPr>
        <w:t>A.</w:t>
      </w:r>
      <w:r>
        <w:rPr>
          <w:rFonts w:ascii="Palatino Linotype" w:hAnsi="Palatino Linotype"/>
        </w:rPr>
        <w:tab/>
      </w:r>
      <w:r w:rsidR="00632CC4" w:rsidRPr="000E5D30">
        <w:rPr>
          <w:rFonts w:ascii="Palatino Linotype" w:hAnsi="Palatino Linotype"/>
        </w:rPr>
        <w:t>In New Brunswick and Camden, UHR reviews/qualifies the credentials of the selected candidate</w:t>
      </w:r>
      <w:r w:rsidR="00580908" w:rsidRPr="000E5D30">
        <w:rPr>
          <w:rFonts w:ascii="Palatino Linotype" w:hAnsi="Palatino Linotype"/>
        </w:rPr>
        <w:t xml:space="preserve"> a</w:t>
      </w:r>
      <w:r w:rsidR="00632CC4" w:rsidRPr="000E5D30">
        <w:rPr>
          <w:rFonts w:ascii="Palatino Linotype" w:hAnsi="Palatino Linotype"/>
        </w:rPr>
        <w:t xml:space="preserve">nd approves the salary before an offer is made.  In Newark, approval of the candidate’s </w:t>
      </w:r>
      <w:r w:rsidR="00580908" w:rsidRPr="000E5D30">
        <w:rPr>
          <w:rFonts w:ascii="Palatino Linotype" w:hAnsi="Palatino Linotype"/>
        </w:rPr>
        <w:t>c</w:t>
      </w:r>
      <w:r w:rsidR="00632CC4" w:rsidRPr="000E5D30">
        <w:rPr>
          <w:rFonts w:ascii="Palatino Linotype" w:hAnsi="Palatino Linotype"/>
        </w:rPr>
        <w:t>redentials by the Human Resources office is also required before an offer is made.</w:t>
      </w:r>
      <w:r w:rsidR="00580908" w:rsidRPr="000E5D30">
        <w:rPr>
          <w:rFonts w:ascii="Palatino Linotype" w:hAnsi="Palatino Linotype"/>
        </w:rPr>
        <w:br/>
      </w:r>
    </w:p>
    <w:p w14:paraId="01728AF2" w14:textId="77777777" w:rsidR="005B714D" w:rsidRPr="00B55251" w:rsidRDefault="005B714D" w:rsidP="00580908">
      <w:pPr>
        <w:numPr>
          <w:ilvl w:val="0"/>
          <w:numId w:val="24"/>
        </w:numPr>
        <w:tabs>
          <w:tab w:val="clear" w:pos="360"/>
        </w:tabs>
        <w:ind w:left="720"/>
        <w:rPr>
          <w:rFonts w:ascii="Palatino Linotype" w:hAnsi="Palatino Linotype"/>
        </w:rPr>
      </w:pPr>
      <w:r w:rsidRPr="00B55251">
        <w:rPr>
          <w:rFonts w:ascii="Palatino Linotype" w:hAnsi="Palatino Linotype"/>
        </w:rPr>
        <w:t>Under equal employment opportunity law, the employer should normally select the candidate with the best overall qualifications; however, other job</w:t>
      </w:r>
      <w:r w:rsidR="00677900" w:rsidRPr="00B55251">
        <w:rPr>
          <w:rFonts w:ascii="Palatino Linotype" w:hAnsi="Palatino Linotype"/>
        </w:rPr>
        <w:t>-</w:t>
      </w:r>
      <w:r w:rsidRPr="00B55251">
        <w:rPr>
          <w:rFonts w:ascii="Palatino Linotype" w:hAnsi="Palatino Linotype"/>
        </w:rPr>
        <w:t>related qualities such as hours, salary, availability and other factors may be considered as long as they are not discriminatory.</w:t>
      </w:r>
      <w:r w:rsidRPr="00B55251">
        <w:rPr>
          <w:rFonts w:ascii="Palatino Linotype" w:hAnsi="Palatino Linotype"/>
        </w:rPr>
        <w:br/>
      </w:r>
    </w:p>
    <w:p w14:paraId="01728AF3" w14:textId="368FFBC3" w:rsidR="00513325" w:rsidRPr="00B55251" w:rsidRDefault="005B714D" w:rsidP="00580908">
      <w:pPr>
        <w:numPr>
          <w:ilvl w:val="0"/>
          <w:numId w:val="24"/>
        </w:numPr>
        <w:tabs>
          <w:tab w:val="clear" w:pos="360"/>
        </w:tabs>
        <w:ind w:left="720"/>
        <w:rPr>
          <w:rFonts w:ascii="Palatino Linotype" w:hAnsi="Palatino Linotype"/>
        </w:rPr>
      </w:pPr>
      <w:r w:rsidRPr="00B55251">
        <w:rPr>
          <w:rFonts w:ascii="Palatino Linotype" w:hAnsi="Palatino Linotype"/>
        </w:rPr>
        <w:t>Whether or not the applicant has relatives employed by the u</w:t>
      </w:r>
      <w:r w:rsidR="003C486F" w:rsidRPr="00B55251">
        <w:rPr>
          <w:rFonts w:ascii="Palatino Linotype" w:hAnsi="Palatino Linotype"/>
        </w:rPr>
        <w:t xml:space="preserve">niversity should obviously not </w:t>
      </w:r>
      <w:r w:rsidRPr="00B55251">
        <w:rPr>
          <w:rFonts w:ascii="Palatino Linotype" w:hAnsi="Palatino Linotype"/>
        </w:rPr>
        <w:t>influence selection decisions. University pol</w:t>
      </w:r>
      <w:r w:rsidR="003C486F" w:rsidRPr="00B55251">
        <w:rPr>
          <w:rFonts w:ascii="Palatino Linotype" w:hAnsi="Palatino Linotype"/>
        </w:rPr>
        <w:t>icy on Employment of Relatives</w:t>
      </w:r>
      <w:r w:rsidR="00C07824" w:rsidRPr="00B55251">
        <w:rPr>
          <w:rStyle w:val="FootnoteReference"/>
          <w:rFonts w:ascii="Palatino Linotype" w:hAnsi="Palatino Linotype"/>
        </w:rPr>
        <w:footnoteReference w:id="10"/>
      </w:r>
      <w:r w:rsidR="00C07824" w:rsidRPr="00B55251">
        <w:rPr>
          <w:rFonts w:ascii="Palatino Linotype" w:hAnsi="Palatino Linotype"/>
        </w:rPr>
        <w:t xml:space="preserve"> </w:t>
      </w:r>
      <w:r w:rsidRPr="00B55251">
        <w:rPr>
          <w:rFonts w:ascii="Palatino Linotype" w:hAnsi="Palatino Linotype"/>
        </w:rPr>
        <w:t>permits an individual’s permanent employment as long as she or he meets requisite standards and the employment does not create a supervisor/subordinate relationship</w:t>
      </w:r>
      <w:r w:rsidR="004E271A" w:rsidRPr="00B55251">
        <w:rPr>
          <w:rFonts w:ascii="Palatino Linotype" w:hAnsi="Palatino Linotype"/>
        </w:rPr>
        <w:t xml:space="preserve"> between relatives</w:t>
      </w:r>
      <w:r w:rsidRPr="00B55251">
        <w:rPr>
          <w:rFonts w:ascii="Palatino Linotype" w:hAnsi="Palatino Linotype"/>
        </w:rPr>
        <w:t>. No</w:t>
      </w:r>
      <w:r w:rsidR="003C486F" w:rsidRPr="00B55251">
        <w:rPr>
          <w:rFonts w:ascii="Palatino Linotype" w:hAnsi="Palatino Linotype"/>
        </w:rPr>
        <w:t xml:space="preserve"> s</w:t>
      </w:r>
      <w:r w:rsidRPr="00B55251">
        <w:rPr>
          <w:rFonts w:ascii="Palatino Linotype" w:hAnsi="Palatino Linotype"/>
        </w:rPr>
        <w:t>upervisory or administrative officer shall have hiring authority over a family or household member nor shall vote, make recommendations, or in any other way</w:t>
      </w:r>
      <w:r w:rsidR="003C486F" w:rsidRPr="00B55251">
        <w:rPr>
          <w:rFonts w:ascii="Palatino Linotype" w:hAnsi="Palatino Linotype"/>
        </w:rPr>
        <w:t xml:space="preserve"> </w:t>
      </w:r>
      <w:r w:rsidRPr="00B55251">
        <w:rPr>
          <w:rFonts w:ascii="Palatino Linotype" w:hAnsi="Palatino Linotype"/>
        </w:rPr>
        <w:t>participate in the decision of any matter that may directly affect the appointment,</w:t>
      </w:r>
      <w:r w:rsidR="003C486F" w:rsidRPr="00B55251">
        <w:rPr>
          <w:rFonts w:ascii="Palatino Linotype" w:hAnsi="Palatino Linotype"/>
        </w:rPr>
        <w:t xml:space="preserve"> </w:t>
      </w:r>
      <w:r w:rsidRPr="00B55251">
        <w:rPr>
          <w:rFonts w:ascii="Palatino Linotype" w:hAnsi="Palatino Linotype"/>
        </w:rPr>
        <w:t xml:space="preserve">tenure, promotion, demotion, salary, or other status or interest of a family or household member. Employees are expected to voluntarily absent themselves from </w:t>
      </w:r>
      <w:r w:rsidRPr="00B55251">
        <w:rPr>
          <w:rFonts w:ascii="Palatino Linotype" w:hAnsi="Palatino Linotype"/>
        </w:rPr>
        <w:lastRenderedPageBreak/>
        <w:t xml:space="preserve">participation in personnel decisions in which a family or household member is involved. This </w:t>
      </w:r>
      <w:r w:rsidR="004E271A" w:rsidRPr="00B55251">
        <w:rPr>
          <w:rFonts w:ascii="Palatino Linotype" w:hAnsi="Palatino Linotype"/>
        </w:rPr>
        <w:t>policy</w:t>
      </w:r>
      <w:r w:rsidRPr="00B55251">
        <w:rPr>
          <w:rFonts w:ascii="Palatino Linotype" w:hAnsi="Palatino Linotype"/>
        </w:rPr>
        <w:t xml:space="preserve"> also applies to romantic relationships.  </w:t>
      </w:r>
      <w:r w:rsidR="00513325" w:rsidRPr="00B55251">
        <w:rPr>
          <w:rFonts w:ascii="Palatino Linotype" w:hAnsi="Palatino Linotype"/>
        </w:rPr>
        <w:tab/>
      </w:r>
      <w:r w:rsidRPr="00B55251">
        <w:rPr>
          <w:rFonts w:ascii="Palatino Linotype" w:hAnsi="Palatino Linotype"/>
        </w:rPr>
        <w:br/>
      </w:r>
    </w:p>
    <w:p w14:paraId="01728AF4" w14:textId="77777777" w:rsidR="005B714D" w:rsidRPr="00B55251" w:rsidRDefault="005B714D" w:rsidP="00580908">
      <w:pPr>
        <w:numPr>
          <w:ilvl w:val="0"/>
          <w:numId w:val="24"/>
        </w:numPr>
        <w:tabs>
          <w:tab w:val="clear" w:pos="360"/>
        </w:tabs>
        <w:ind w:left="720"/>
        <w:rPr>
          <w:rFonts w:ascii="Palatino Linotype" w:hAnsi="Palatino Linotype"/>
        </w:rPr>
      </w:pPr>
      <w:r w:rsidRPr="00B55251">
        <w:rPr>
          <w:rFonts w:ascii="Palatino Linotype" w:hAnsi="Palatino Linotype"/>
        </w:rPr>
        <w:t xml:space="preserve">Whether or not the applicant is a citizen should not influence the selection decision.  The Immigration Reform and Control Act (IRCA) of 1986 </w:t>
      </w:r>
      <w:proofErr w:type="gramStart"/>
      <w:r w:rsidRPr="00B55251">
        <w:rPr>
          <w:rFonts w:ascii="Palatino Linotype" w:hAnsi="Palatino Linotype"/>
        </w:rPr>
        <w:t>prohibits</w:t>
      </w:r>
      <w:proofErr w:type="gramEnd"/>
      <w:r w:rsidRPr="00B55251">
        <w:rPr>
          <w:rFonts w:ascii="Palatino Linotype" w:hAnsi="Palatino Linotype"/>
        </w:rPr>
        <w:t xml:space="preserve"> discrimination on the basis of citizenship status.  IRCA permits employers to prefer a citizen over a non-citizen if both are equally qualified, but such citizen preferences may still violate Title VII if they have an adverse impact on persons of a particular national origin.</w:t>
      </w:r>
      <w:r w:rsidRPr="00B55251">
        <w:rPr>
          <w:rFonts w:ascii="Palatino Linotype" w:hAnsi="Palatino Linotype"/>
        </w:rPr>
        <w:br/>
      </w:r>
    </w:p>
    <w:p w14:paraId="01728AF5" w14:textId="77777777" w:rsidR="005B714D" w:rsidRPr="00B55251" w:rsidRDefault="005B714D" w:rsidP="005B714D">
      <w:pPr>
        <w:numPr>
          <w:ilvl w:val="0"/>
          <w:numId w:val="24"/>
        </w:numPr>
        <w:tabs>
          <w:tab w:val="clear" w:pos="360"/>
        </w:tabs>
        <w:ind w:left="720"/>
        <w:rPr>
          <w:rFonts w:ascii="Palatino Linotype" w:hAnsi="Palatino Linotype"/>
        </w:rPr>
      </w:pPr>
      <w:r w:rsidRPr="00B55251">
        <w:rPr>
          <w:rFonts w:ascii="Palatino Linotype" w:hAnsi="Palatino Linotype"/>
        </w:rPr>
        <w:t xml:space="preserve">Whether or not the preferred candidate requests an accommodation </w:t>
      </w:r>
      <w:r w:rsidR="00EC7592" w:rsidRPr="00B55251">
        <w:rPr>
          <w:rFonts w:ascii="Palatino Linotype" w:hAnsi="Palatino Linotype"/>
        </w:rPr>
        <w:t xml:space="preserve">for religious reasons or </w:t>
      </w:r>
      <w:r w:rsidRPr="00B55251">
        <w:rPr>
          <w:rFonts w:ascii="Palatino Linotype" w:hAnsi="Palatino Linotype"/>
        </w:rPr>
        <w:t xml:space="preserve">for a disability should not influence the selection decision unless the accommodation would cause an undue hardship. </w:t>
      </w:r>
    </w:p>
    <w:p w14:paraId="01728AF6" w14:textId="77777777" w:rsidR="00383C9F" w:rsidRPr="00B55251" w:rsidRDefault="00383C9F" w:rsidP="00383C9F">
      <w:pPr>
        <w:ind w:left="720"/>
        <w:rPr>
          <w:rFonts w:ascii="Palatino Linotype" w:hAnsi="Palatino Linotype"/>
        </w:rPr>
      </w:pPr>
    </w:p>
    <w:p w14:paraId="01728AF7" w14:textId="77777777" w:rsidR="005B714D" w:rsidRPr="00B55251" w:rsidRDefault="005B714D" w:rsidP="005B714D">
      <w:pPr>
        <w:numPr>
          <w:ilvl w:val="0"/>
          <w:numId w:val="24"/>
        </w:numPr>
        <w:tabs>
          <w:tab w:val="clear" w:pos="360"/>
        </w:tabs>
        <w:ind w:left="720"/>
        <w:rPr>
          <w:rFonts w:ascii="Palatino Linotype" w:hAnsi="Palatino Linotype"/>
        </w:rPr>
      </w:pPr>
      <w:r w:rsidRPr="00B55251">
        <w:rPr>
          <w:rFonts w:ascii="Palatino Linotype" w:hAnsi="Palatino Linotype"/>
        </w:rPr>
        <w:t>Do not notify rejected candidates until a candidate has been selected</w:t>
      </w:r>
      <w:r w:rsidR="00256980" w:rsidRPr="00B55251">
        <w:rPr>
          <w:rFonts w:ascii="Palatino Linotype" w:hAnsi="Palatino Linotype"/>
        </w:rPr>
        <w:t xml:space="preserve"> and the chosen candidate has accepted the position</w:t>
      </w:r>
      <w:r w:rsidRPr="00B55251">
        <w:rPr>
          <w:rFonts w:ascii="Palatino Linotype" w:hAnsi="Palatino Linotype"/>
        </w:rPr>
        <w:t>.</w:t>
      </w:r>
      <w:r w:rsidRPr="00B55251">
        <w:rPr>
          <w:rFonts w:ascii="Palatino Linotype" w:hAnsi="Palatino Linotype"/>
        </w:rPr>
        <w:br/>
      </w:r>
    </w:p>
    <w:p w14:paraId="01728AF8" w14:textId="77777777" w:rsidR="00B428AD" w:rsidRPr="00B55251" w:rsidRDefault="005B714D" w:rsidP="005B714D">
      <w:pPr>
        <w:numPr>
          <w:ilvl w:val="0"/>
          <w:numId w:val="24"/>
        </w:numPr>
        <w:tabs>
          <w:tab w:val="clear" w:pos="360"/>
        </w:tabs>
        <w:ind w:left="720"/>
        <w:rPr>
          <w:rFonts w:ascii="Palatino Linotype" w:hAnsi="Palatino Linotype"/>
        </w:rPr>
      </w:pPr>
      <w:r w:rsidRPr="00B55251">
        <w:rPr>
          <w:rFonts w:ascii="Palatino Linotype" w:hAnsi="Palatino Linotype"/>
        </w:rPr>
        <w:t>If there are questions concerning choosing among equally qualified candidates, contact the Office of Employment Equity.</w:t>
      </w:r>
    </w:p>
    <w:p w14:paraId="01728AF9" w14:textId="77777777" w:rsidR="00B428AD" w:rsidRPr="00B55251" w:rsidRDefault="00B428AD" w:rsidP="005B714D">
      <w:pPr>
        <w:rPr>
          <w:rFonts w:ascii="Palatino Linotype" w:hAnsi="Palatino Linotype"/>
        </w:rPr>
      </w:pPr>
    </w:p>
    <w:p w14:paraId="01728AFB" w14:textId="31515D30" w:rsidR="00815B70" w:rsidRPr="000E5D30" w:rsidRDefault="000E5D30" w:rsidP="0059658C">
      <w:pPr>
        <w:tabs>
          <w:tab w:val="left" w:pos="360"/>
        </w:tabs>
        <w:ind w:hanging="180"/>
        <w:rPr>
          <w:rFonts w:ascii="Palatino Linotype" w:hAnsi="Palatino Linotype"/>
        </w:rPr>
      </w:pPr>
      <w:r w:rsidRPr="000E5D30">
        <w:rPr>
          <w:rFonts w:ascii="Palatino Linotype" w:hAnsi="Palatino Linotype"/>
        </w:rPr>
        <w:t>XI.</w:t>
      </w:r>
      <w:r>
        <w:rPr>
          <w:rFonts w:ascii="Palatino Linotype" w:hAnsi="Palatino Linotype"/>
        </w:rPr>
        <w:tab/>
      </w:r>
      <w:r w:rsidR="00815B70" w:rsidRPr="000E5D30">
        <w:rPr>
          <w:rFonts w:ascii="Palatino Linotype" w:hAnsi="Palatino Linotype"/>
        </w:rPr>
        <w:t>RECORD MAINTENANCE</w:t>
      </w:r>
    </w:p>
    <w:p w14:paraId="01728AFC" w14:textId="77777777" w:rsidR="00815B70" w:rsidRPr="00B55251" w:rsidRDefault="00815B70" w:rsidP="00815B70">
      <w:pPr>
        <w:ind w:left="1152" w:hanging="1152"/>
        <w:rPr>
          <w:rFonts w:ascii="Palatino Linotype" w:hAnsi="Palatino Linotype"/>
        </w:rPr>
      </w:pPr>
    </w:p>
    <w:p w14:paraId="01728AFD" w14:textId="77777777" w:rsidR="00D84523" w:rsidRPr="00B55251" w:rsidRDefault="00D84523" w:rsidP="00D84523">
      <w:pPr>
        <w:numPr>
          <w:ilvl w:val="0"/>
          <w:numId w:val="30"/>
        </w:numPr>
        <w:tabs>
          <w:tab w:val="clear" w:pos="360"/>
        </w:tabs>
        <w:ind w:left="720"/>
        <w:rPr>
          <w:rFonts w:ascii="Palatino Linotype" w:hAnsi="Palatino Linotype"/>
        </w:rPr>
      </w:pPr>
      <w:r w:rsidRPr="00B55251">
        <w:rPr>
          <w:rFonts w:ascii="Palatino Linotype" w:hAnsi="Palatino Linotype"/>
        </w:rPr>
        <w:t>The Applicant Tracking System (ATS) will automatically retain the resumes and any accompanying documents submitted through the system.</w:t>
      </w:r>
      <w:r w:rsidRPr="00B55251">
        <w:rPr>
          <w:rFonts w:ascii="Palatino Linotype" w:hAnsi="Palatino Linotype"/>
        </w:rPr>
        <w:br/>
      </w:r>
    </w:p>
    <w:p w14:paraId="01728AFE" w14:textId="5B6B767F" w:rsidR="001957DF" w:rsidRPr="00CF2A91" w:rsidRDefault="00AC723E" w:rsidP="00AC723E">
      <w:pPr>
        <w:numPr>
          <w:ilvl w:val="0"/>
          <w:numId w:val="30"/>
        </w:numPr>
        <w:tabs>
          <w:tab w:val="clear" w:pos="360"/>
        </w:tabs>
        <w:ind w:left="720"/>
        <w:rPr>
          <w:rFonts w:ascii="Palatino Linotype" w:hAnsi="Palatino Linotype"/>
          <w:szCs w:val="22"/>
        </w:rPr>
      </w:pPr>
      <w:r w:rsidRPr="00CF2A91">
        <w:rPr>
          <w:rFonts w:ascii="Palatino Linotype" w:hAnsi="Palatino Linotype"/>
          <w:szCs w:val="22"/>
        </w:rPr>
        <w:t>Federal law requires the hiring authority to retain a complete record of the recruitment and selection process for a period of two years.  Hiring authorities should maintain a file with the recruitment sources, correspondence, evaluations of applicants’ interviews</w:t>
      </w:r>
      <w:r w:rsidR="00DA6370" w:rsidRPr="00CF2A91">
        <w:rPr>
          <w:rFonts w:ascii="Palatino Linotype" w:hAnsi="Palatino Linotype"/>
          <w:szCs w:val="22"/>
        </w:rPr>
        <w:t xml:space="preserve"> (</w:t>
      </w:r>
      <w:r w:rsidR="00DA6370" w:rsidRPr="00560339">
        <w:rPr>
          <w:rFonts w:ascii="Palatino Linotype" w:hAnsi="Palatino Linotype"/>
          <w:szCs w:val="22"/>
        </w:rPr>
        <w:t>i.e.,</w:t>
      </w:r>
      <w:r w:rsidR="00DA6370" w:rsidRPr="00CF2A91">
        <w:rPr>
          <w:rFonts w:ascii="Palatino Linotype" w:hAnsi="Palatino Linotype"/>
          <w:szCs w:val="22"/>
        </w:rPr>
        <w:t xml:space="preserve"> interview notes)</w:t>
      </w:r>
      <w:r w:rsidRPr="00CF2A91">
        <w:rPr>
          <w:rFonts w:ascii="Palatino Linotype" w:hAnsi="Palatino Linotype"/>
          <w:szCs w:val="22"/>
        </w:rPr>
        <w:t xml:space="preserve"> and all other material that would be of assistance in documenting: </w:t>
      </w:r>
      <w:r w:rsidR="001957DF" w:rsidRPr="00CF2A91">
        <w:rPr>
          <w:rFonts w:ascii="Palatino Linotype" w:hAnsi="Palatino Linotype"/>
          <w:szCs w:val="22"/>
        </w:rPr>
        <w:br/>
      </w:r>
    </w:p>
    <w:p w14:paraId="01728AFF" w14:textId="77777777" w:rsidR="00173F9E" w:rsidRPr="00CF2A91" w:rsidRDefault="00AC723E" w:rsidP="00173F9E">
      <w:pPr>
        <w:pStyle w:val="ListParagraph"/>
        <w:numPr>
          <w:ilvl w:val="0"/>
          <w:numId w:val="47"/>
        </w:numPr>
        <w:rPr>
          <w:rFonts w:ascii="Palatino Linotype" w:hAnsi="Palatino Linotype"/>
          <w:szCs w:val="22"/>
        </w:rPr>
      </w:pPr>
      <w:r w:rsidRPr="00CF2A91">
        <w:rPr>
          <w:rFonts w:ascii="Palatino Linotype" w:hAnsi="Palatino Linotype"/>
          <w:szCs w:val="22"/>
        </w:rPr>
        <w:t xml:space="preserve">that good-faith efforts were made to recruit a broadly representative applicant pool; </w:t>
      </w:r>
      <w:r w:rsidR="00173F9E" w:rsidRPr="00CF2A91">
        <w:rPr>
          <w:rFonts w:ascii="Palatino Linotype" w:hAnsi="Palatino Linotype"/>
          <w:szCs w:val="22"/>
        </w:rPr>
        <w:br/>
      </w:r>
    </w:p>
    <w:p w14:paraId="01728B00" w14:textId="44ADCC7D" w:rsidR="00173F9E" w:rsidRPr="00CF2A91" w:rsidRDefault="00AC723E" w:rsidP="00173F9E">
      <w:pPr>
        <w:pStyle w:val="ListParagraph"/>
        <w:numPr>
          <w:ilvl w:val="0"/>
          <w:numId w:val="47"/>
        </w:numPr>
        <w:rPr>
          <w:rFonts w:ascii="Palatino Linotype" w:hAnsi="Palatino Linotype"/>
          <w:szCs w:val="22"/>
        </w:rPr>
      </w:pPr>
      <w:r w:rsidRPr="00CF2A91">
        <w:rPr>
          <w:rFonts w:ascii="Palatino Linotype" w:hAnsi="Palatino Linotype"/>
          <w:szCs w:val="22"/>
        </w:rPr>
        <w:t xml:space="preserve">that all candidates were treated fairly and equitably; </w:t>
      </w:r>
      <w:r w:rsidR="00DA6370" w:rsidRPr="00CF2A91">
        <w:rPr>
          <w:rFonts w:ascii="Palatino Linotype" w:hAnsi="Palatino Linotype"/>
          <w:szCs w:val="22"/>
        </w:rPr>
        <w:t>and</w:t>
      </w:r>
      <w:r w:rsidR="00173F9E" w:rsidRPr="00CF2A91">
        <w:rPr>
          <w:rFonts w:ascii="Palatino Linotype" w:hAnsi="Palatino Linotype"/>
          <w:szCs w:val="22"/>
        </w:rPr>
        <w:br/>
      </w:r>
    </w:p>
    <w:p w14:paraId="01728B01" w14:textId="18A8E113" w:rsidR="00815B70" w:rsidRPr="00CF2A91" w:rsidRDefault="00AC723E" w:rsidP="00173F9E">
      <w:pPr>
        <w:pStyle w:val="ListParagraph"/>
        <w:numPr>
          <w:ilvl w:val="0"/>
          <w:numId w:val="47"/>
        </w:numPr>
        <w:rPr>
          <w:rFonts w:ascii="Palatino Linotype" w:hAnsi="Palatino Linotype"/>
          <w:szCs w:val="22"/>
        </w:rPr>
      </w:pPr>
      <w:proofErr w:type="gramStart"/>
      <w:r w:rsidRPr="00CF2A91">
        <w:rPr>
          <w:rFonts w:ascii="Palatino Linotype" w:hAnsi="Palatino Linotype"/>
          <w:szCs w:val="22"/>
        </w:rPr>
        <w:t>justification</w:t>
      </w:r>
      <w:proofErr w:type="gramEnd"/>
      <w:r w:rsidRPr="00CF2A91">
        <w:rPr>
          <w:rFonts w:ascii="Palatino Linotype" w:hAnsi="Palatino Linotype"/>
          <w:szCs w:val="22"/>
        </w:rPr>
        <w:t xml:space="preserve"> as to why the successful candidate was chosen.</w:t>
      </w:r>
      <w:r w:rsidR="00815B70" w:rsidRPr="00CF2A91">
        <w:rPr>
          <w:rFonts w:ascii="Palatino Linotype" w:hAnsi="Palatino Linotype"/>
          <w:szCs w:val="22"/>
        </w:rPr>
        <w:tab/>
      </w:r>
    </w:p>
    <w:p w14:paraId="01728B02" w14:textId="77777777" w:rsidR="00815B70" w:rsidRPr="00CF2A91" w:rsidRDefault="00815B70" w:rsidP="00815B70">
      <w:pPr>
        <w:tabs>
          <w:tab w:val="left" w:pos="540"/>
        </w:tabs>
        <w:rPr>
          <w:rFonts w:ascii="Palatino Linotype" w:hAnsi="Palatino Linotype"/>
          <w:szCs w:val="22"/>
        </w:rPr>
      </w:pPr>
    </w:p>
    <w:p w14:paraId="01728B03" w14:textId="77777777" w:rsidR="00815B70" w:rsidRPr="00CF2A91" w:rsidRDefault="00815B70" w:rsidP="00815B70">
      <w:pPr>
        <w:tabs>
          <w:tab w:val="left" w:pos="540"/>
        </w:tabs>
        <w:ind w:left="1152" w:hanging="1152"/>
        <w:rPr>
          <w:rFonts w:ascii="Palatino Linotype" w:hAnsi="Palatino Linotype"/>
          <w:szCs w:val="22"/>
        </w:rPr>
      </w:pPr>
      <w:r w:rsidRPr="00CF2A91">
        <w:rPr>
          <w:rFonts w:ascii="Palatino Linotype" w:hAnsi="Palatino Linotype"/>
          <w:szCs w:val="22"/>
        </w:rPr>
        <w:tab/>
        <w:t>C.</w:t>
      </w:r>
      <w:r w:rsidRPr="00CF2A91">
        <w:rPr>
          <w:rFonts w:ascii="Palatino Linotype" w:hAnsi="Palatino Linotype"/>
          <w:szCs w:val="22"/>
        </w:rPr>
        <w:tab/>
        <w:t xml:space="preserve">See the UHR record retention schedule for maintenance and purging timetable </w:t>
      </w:r>
      <w:r w:rsidR="008E21B9" w:rsidRPr="00CF2A91">
        <w:rPr>
          <w:rFonts w:ascii="Palatino Linotype" w:hAnsi="Palatino Linotype"/>
          <w:szCs w:val="22"/>
        </w:rPr>
        <w:t xml:space="preserve">at </w:t>
      </w:r>
      <w:hyperlink r:id="rId28" w:history="1">
        <w:r w:rsidR="008E21B9" w:rsidRPr="00CF2A91">
          <w:rPr>
            <w:rStyle w:val="Hyperlink"/>
            <w:rFonts w:ascii="Palatino Linotype" w:hAnsi="Palatino Linotype"/>
            <w:szCs w:val="22"/>
          </w:rPr>
          <w:t>http://rmp.rutgers.edu/</w:t>
        </w:r>
      </w:hyperlink>
      <w:r w:rsidR="001957DF" w:rsidRPr="00CF2A91">
        <w:rPr>
          <w:rFonts w:ascii="Palatino Linotype" w:hAnsi="Palatino Linotype"/>
          <w:szCs w:val="22"/>
        </w:rPr>
        <w:t>.</w:t>
      </w:r>
    </w:p>
    <w:p w14:paraId="01728B04" w14:textId="77777777" w:rsidR="008E21B9" w:rsidRPr="00CF2A91" w:rsidRDefault="008E21B9" w:rsidP="00815B70">
      <w:pPr>
        <w:tabs>
          <w:tab w:val="left" w:pos="540"/>
        </w:tabs>
        <w:ind w:left="1152" w:hanging="1152"/>
        <w:rPr>
          <w:rFonts w:ascii="Palatino Linotype" w:hAnsi="Palatino Linotype"/>
          <w:szCs w:val="22"/>
        </w:rPr>
      </w:pPr>
    </w:p>
    <w:p w14:paraId="1970B81B" w14:textId="77777777" w:rsidR="000E5D30" w:rsidRDefault="000E5D30" w:rsidP="000E5D30">
      <w:pPr>
        <w:pStyle w:val="ListParagraph"/>
        <w:ind w:left="1440"/>
        <w:rPr>
          <w:rFonts w:ascii="Palatino Linotype" w:hAnsi="Palatino Linotype"/>
          <w:szCs w:val="22"/>
        </w:rPr>
      </w:pPr>
    </w:p>
    <w:p w14:paraId="01728B05" w14:textId="68B11CBA" w:rsidR="00815B70" w:rsidRPr="00CF2A91" w:rsidRDefault="00B17AC7" w:rsidP="000E5D30">
      <w:pPr>
        <w:pStyle w:val="ListParagraph"/>
        <w:numPr>
          <w:ilvl w:val="3"/>
          <w:numId w:val="21"/>
        </w:numPr>
        <w:ind w:left="360" w:hanging="540"/>
        <w:rPr>
          <w:rFonts w:ascii="Palatino Linotype" w:hAnsi="Palatino Linotype"/>
          <w:szCs w:val="22"/>
        </w:rPr>
      </w:pPr>
      <w:r w:rsidRPr="00CF2A91">
        <w:rPr>
          <w:rFonts w:ascii="Palatino Linotype" w:hAnsi="Palatino Linotype"/>
          <w:szCs w:val="22"/>
        </w:rPr>
        <w:t xml:space="preserve">PROTECTED </w:t>
      </w:r>
      <w:r w:rsidR="00815B70" w:rsidRPr="00CF2A91">
        <w:rPr>
          <w:rFonts w:ascii="Palatino Linotype" w:hAnsi="Palatino Linotype"/>
          <w:szCs w:val="22"/>
        </w:rPr>
        <w:t>VETERANS</w:t>
      </w:r>
      <w:r w:rsidRPr="00CF2A91">
        <w:rPr>
          <w:rFonts w:ascii="Palatino Linotype" w:hAnsi="Palatino Linotype"/>
          <w:szCs w:val="22"/>
        </w:rPr>
        <w:t xml:space="preserve"> AND INDIVIDUALS WITH DISABILITIES</w:t>
      </w:r>
    </w:p>
    <w:p w14:paraId="01728B06" w14:textId="77777777" w:rsidR="00815B70" w:rsidRPr="00CF2A91" w:rsidRDefault="00815B70" w:rsidP="00815B70">
      <w:pPr>
        <w:tabs>
          <w:tab w:val="left" w:pos="540"/>
        </w:tabs>
        <w:ind w:left="1155" w:hanging="1155"/>
        <w:rPr>
          <w:rFonts w:ascii="Palatino Linotype" w:hAnsi="Palatino Linotype"/>
          <w:szCs w:val="22"/>
        </w:rPr>
      </w:pPr>
    </w:p>
    <w:p w14:paraId="3EAA6878" w14:textId="234521F3" w:rsidR="00CF2A91" w:rsidRPr="00CF2A91" w:rsidRDefault="00B17AC7" w:rsidP="00CF2A91">
      <w:pPr>
        <w:pStyle w:val="CommentText"/>
        <w:numPr>
          <w:ilvl w:val="0"/>
          <w:numId w:val="31"/>
        </w:numPr>
        <w:rPr>
          <w:rFonts w:ascii="Palatino Linotype" w:hAnsi="Palatino Linotype"/>
          <w:sz w:val="22"/>
          <w:szCs w:val="22"/>
        </w:rPr>
      </w:pPr>
      <w:r w:rsidRPr="00CF2A91">
        <w:rPr>
          <w:rFonts w:ascii="Palatino Linotype" w:hAnsi="Palatino Linotype"/>
          <w:sz w:val="22"/>
          <w:szCs w:val="22"/>
        </w:rPr>
        <w:t xml:space="preserve">Protected </w:t>
      </w:r>
      <w:r w:rsidR="004979DE" w:rsidRPr="00CF2A91">
        <w:rPr>
          <w:rFonts w:ascii="Palatino Linotype" w:hAnsi="Palatino Linotype"/>
          <w:sz w:val="22"/>
          <w:szCs w:val="22"/>
        </w:rPr>
        <w:t>veterans</w:t>
      </w:r>
      <w:r w:rsidR="00F3505C" w:rsidRPr="00CF2A91">
        <w:rPr>
          <w:rFonts w:ascii="Palatino Linotype" w:hAnsi="Palatino Linotype"/>
          <w:sz w:val="22"/>
          <w:szCs w:val="22"/>
        </w:rPr>
        <w:t xml:space="preserve"> and</w:t>
      </w:r>
      <w:r w:rsidR="00256980" w:rsidRPr="00CF2A91">
        <w:rPr>
          <w:rFonts w:ascii="Palatino Linotype" w:hAnsi="Palatino Linotype"/>
          <w:sz w:val="22"/>
          <w:szCs w:val="22"/>
        </w:rPr>
        <w:t xml:space="preserve"> individuals </w:t>
      </w:r>
      <w:r w:rsidRPr="00CF2A91">
        <w:rPr>
          <w:rFonts w:ascii="Palatino Linotype" w:hAnsi="Palatino Linotype"/>
          <w:sz w:val="22"/>
          <w:szCs w:val="22"/>
        </w:rPr>
        <w:t xml:space="preserve">with disabilities </w:t>
      </w:r>
      <w:r w:rsidR="004979DE" w:rsidRPr="00CF2A91">
        <w:rPr>
          <w:rFonts w:ascii="Palatino Linotype" w:hAnsi="Palatino Linotype"/>
          <w:sz w:val="22"/>
          <w:szCs w:val="22"/>
        </w:rPr>
        <w:t>who are offered a position may choose to self-identify as such.  They are given a memo and form in the new employee welcome packet of information.</w:t>
      </w:r>
      <w:r w:rsidR="00A91FED" w:rsidRPr="00CF2A91">
        <w:rPr>
          <w:rFonts w:ascii="Palatino Linotype" w:hAnsi="Palatino Linotype"/>
          <w:sz w:val="22"/>
          <w:szCs w:val="22"/>
        </w:rPr>
        <w:t xml:space="preserve"> The memo and form are also available at </w:t>
      </w:r>
      <w:hyperlink r:id="rId29" w:history="1">
        <w:r w:rsidR="00CF2A91" w:rsidRPr="00CF2A91">
          <w:rPr>
            <w:rStyle w:val="Hyperlink"/>
            <w:rFonts w:ascii="Palatino Linotype" w:hAnsi="Palatino Linotype"/>
            <w:sz w:val="22"/>
            <w:szCs w:val="22"/>
          </w:rPr>
          <w:t>http://uhr.rutgers.edu/policies-resources/forms</w:t>
        </w:r>
      </w:hyperlink>
      <w:r w:rsidR="00CF2A91" w:rsidRPr="00CF2A91">
        <w:rPr>
          <w:rFonts w:ascii="Palatino Linotype" w:hAnsi="Palatino Linotype"/>
          <w:sz w:val="22"/>
          <w:szCs w:val="22"/>
        </w:rPr>
        <w:t xml:space="preserve">. </w:t>
      </w:r>
    </w:p>
    <w:p w14:paraId="01728B07" w14:textId="152254E2" w:rsidR="004979DE" w:rsidRPr="00CF2A91" w:rsidRDefault="004979DE" w:rsidP="00CF2A91">
      <w:pPr>
        <w:ind w:left="720"/>
        <w:rPr>
          <w:rFonts w:ascii="Palatino Linotype" w:hAnsi="Palatino Linotype"/>
          <w:szCs w:val="22"/>
        </w:rPr>
      </w:pPr>
    </w:p>
    <w:p w14:paraId="01728B08" w14:textId="2DFA08B4" w:rsidR="004979DE" w:rsidRPr="00CF2A91" w:rsidRDefault="004979DE" w:rsidP="004979DE">
      <w:pPr>
        <w:numPr>
          <w:ilvl w:val="0"/>
          <w:numId w:val="31"/>
        </w:numPr>
        <w:rPr>
          <w:rFonts w:ascii="Palatino Linotype" w:hAnsi="Palatino Linotype"/>
          <w:szCs w:val="22"/>
        </w:rPr>
      </w:pPr>
      <w:r w:rsidRPr="00CF2A91">
        <w:rPr>
          <w:rFonts w:ascii="Palatino Linotype" w:hAnsi="Palatino Linotype"/>
          <w:szCs w:val="22"/>
        </w:rPr>
        <w:t>The completed form</w:t>
      </w:r>
      <w:r w:rsidR="00A91FED" w:rsidRPr="00CF2A91">
        <w:rPr>
          <w:rFonts w:ascii="Palatino Linotype" w:hAnsi="Palatino Linotype"/>
          <w:szCs w:val="22"/>
        </w:rPr>
        <w:t xml:space="preserve"> </w:t>
      </w:r>
      <w:r w:rsidRPr="00CF2A91">
        <w:rPr>
          <w:rFonts w:ascii="Palatino Linotype" w:hAnsi="Palatino Linotype"/>
          <w:szCs w:val="22"/>
        </w:rPr>
        <w:t>should be forwarded to the Office of Employment Equity</w:t>
      </w:r>
      <w:r w:rsidR="00B52834" w:rsidRPr="00CF2A91">
        <w:rPr>
          <w:rFonts w:ascii="Palatino Linotype" w:hAnsi="Palatino Linotype"/>
          <w:szCs w:val="22"/>
        </w:rPr>
        <w:t>.</w:t>
      </w:r>
    </w:p>
    <w:p w14:paraId="01728B09" w14:textId="77777777" w:rsidR="00815B70" w:rsidRPr="00CF2A91" w:rsidRDefault="00815B70" w:rsidP="004B662C">
      <w:pPr>
        <w:rPr>
          <w:rFonts w:ascii="Palatino Linotype" w:hAnsi="Palatino Linotype"/>
          <w:szCs w:val="22"/>
        </w:rPr>
      </w:pPr>
      <w:r w:rsidRPr="00CF2A91">
        <w:rPr>
          <w:rFonts w:ascii="Palatino Linotype" w:hAnsi="Palatino Linotype"/>
          <w:szCs w:val="22"/>
        </w:rPr>
        <w:tab/>
      </w:r>
    </w:p>
    <w:p w14:paraId="01728B0A" w14:textId="77777777" w:rsidR="00815B70" w:rsidRPr="00CF2A91" w:rsidRDefault="00815B70" w:rsidP="004B662C">
      <w:pPr>
        <w:numPr>
          <w:ilvl w:val="1"/>
          <w:numId w:val="31"/>
        </w:numPr>
        <w:tabs>
          <w:tab w:val="left" w:pos="-3150"/>
        </w:tabs>
        <w:ind w:left="360"/>
        <w:rPr>
          <w:rFonts w:ascii="Palatino Linotype" w:hAnsi="Palatino Linotype"/>
          <w:szCs w:val="22"/>
        </w:rPr>
      </w:pPr>
      <w:r w:rsidRPr="00CF2A91">
        <w:rPr>
          <w:rFonts w:ascii="Palatino Linotype" w:hAnsi="Palatino Linotype"/>
          <w:szCs w:val="22"/>
        </w:rPr>
        <w:t>EMPLOYMENT ELIGIBILITY VERIFICATION FORM (I-9)</w:t>
      </w:r>
    </w:p>
    <w:p w14:paraId="01728B0B" w14:textId="77777777" w:rsidR="00815B70" w:rsidRPr="00CF2A91" w:rsidRDefault="00815B70" w:rsidP="00815B70">
      <w:pPr>
        <w:tabs>
          <w:tab w:val="left" w:pos="540"/>
        </w:tabs>
        <w:ind w:left="1155" w:hanging="1335"/>
        <w:rPr>
          <w:rFonts w:ascii="Palatino Linotype" w:hAnsi="Palatino Linotype"/>
          <w:szCs w:val="22"/>
        </w:rPr>
      </w:pPr>
    </w:p>
    <w:p w14:paraId="4119F105" w14:textId="77777777" w:rsidR="00DA6370" w:rsidRPr="00CF2A91" w:rsidRDefault="00DA6370" w:rsidP="00DA6370">
      <w:pPr>
        <w:pStyle w:val="CommentText"/>
        <w:numPr>
          <w:ilvl w:val="0"/>
          <w:numId w:val="33"/>
        </w:numPr>
        <w:rPr>
          <w:rFonts w:ascii="Palatino Linotype" w:hAnsi="Palatino Linotype"/>
          <w:sz w:val="22"/>
          <w:szCs w:val="22"/>
        </w:rPr>
      </w:pPr>
      <w:r w:rsidRPr="00CF2A91">
        <w:rPr>
          <w:rFonts w:ascii="Palatino Linotype" w:hAnsi="Palatino Linotype"/>
          <w:sz w:val="22"/>
          <w:szCs w:val="22"/>
        </w:rPr>
        <w:t xml:space="preserve">The Immigration Reform and Control Act (IRCA) of 1986 </w:t>
      </w:r>
      <w:proofErr w:type="gramStart"/>
      <w:r w:rsidRPr="00CF2A91">
        <w:rPr>
          <w:rFonts w:ascii="Palatino Linotype" w:hAnsi="Palatino Linotype"/>
          <w:sz w:val="22"/>
          <w:szCs w:val="22"/>
        </w:rPr>
        <w:t>requires</w:t>
      </w:r>
      <w:proofErr w:type="gramEnd"/>
      <w:r w:rsidRPr="00CF2A91">
        <w:rPr>
          <w:rFonts w:ascii="Palatino Linotype" w:hAnsi="Palatino Linotype"/>
          <w:sz w:val="22"/>
          <w:szCs w:val="22"/>
        </w:rPr>
        <w:t xml:space="preserve"> employers to have a completed Employment Eligibility Verification Form (I-9) on file certifying an individual’s identity and eligibility for U.S. employment.  This form is completed electronically using the Guardian I-9 System which can be accessed through the rias.rutgers.edu website. All appointments are subject to the candidate being authorized to work as required by law.</w:t>
      </w:r>
    </w:p>
    <w:p w14:paraId="1B403019" w14:textId="77777777" w:rsidR="00DA6370" w:rsidRPr="00CF2A91" w:rsidRDefault="00DA6370" w:rsidP="00DA6370">
      <w:pPr>
        <w:pStyle w:val="CommentText"/>
        <w:ind w:left="180"/>
        <w:rPr>
          <w:rFonts w:ascii="Palatino Linotype" w:hAnsi="Palatino Linotype"/>
          <w:sz w:val="22"/>
          <w:szCs w:val="22"/>
        </w:rPr>
      </w:pPr>
    </w:p>
    <w:p w14:paraId="01728B0D" w14:textId="77777777" w:rsidR="004B662C" w:rsidRPr="00CF2A91" w:rsidRDefault="004B662C" w:rsidP="004B662C">
      <w:pPr>
        <w:numPr>
          <w:ilvl w:val="0"/>
          <w:numId w:val="33"/>
        </w:numPr>
        <w:rPr>
          <w:rFonts w:ascii="Palatino Linotype" w:hAnsi="Palatino Linotype"/>
          <w:szCs w:val="22"/>
        </w:rPr>
      </w:pPr>
      <w:r w:rsidRPr="00CF2A91">
        <w:rPr>
          <w:rFonts w:ascii="Palatino Linotype" w:hAnsi="Palatino Linotype"/>
          <w:szCs w:val="22"/>
        </w:rPr>
        <w:t>To implement the requirements of IRCA without risking charges of discrimination:</w:t>
      </w:r>
      <w:r w:rsidRPr="00CF2A91">
        <w:rPr>
          <w:rFonts w:ascii="Palatino Linotype" w:hAnsi="Palatino Linotype"/>
          <w:szCs w:val="22"/>
        </w:rPr>
        <w:br/>
      </w:r>
    </w:p>
    <w:p w14:paraId="01728B0E" w14:textId="77777777" w:rsidR="004B662C" w:rsidRPr="00CF2A91" w:rsidRDefault="004B662C" w:rsidP="004B662C">
      <w:pPr>
        <w:numPr>
          <w:ilvl w:val="0"/>
          <w:numId w:val="35"/>
        </w:numPr>
        <w:tabs>
          <w:tab w:val="clear" w:pos="180"/>
        </w:tabs>
        <w:ind w:left="1080"/>
        <w:rPr>
          <w:rFonts w:ascii="Palatino Linotype" w:hAnsi="Palatino Linotype"/>
          <w:szCs w:val="22"/>
        </w:rPr>
      </w:pPr>
      <w:r w:rsidRPr="00CF2A91">
        <w:rPr>
          <w:rFonts w:ascii="Palatino Linotype" w:hAnsi="Palatino Linotype"/>
          <w:szCs w:val="22"/>
        </w:rPr>
        <w:t>carry out verification procedures uniformly for everyone, not just for “foreign-looking” applicants or employees;</w:t>
      </w:r>
      <w:r w:rsidRPr="00CF2A91">
        <w:rPr>
          <w:rFonts w:ascii="Palatino Linotype" w:hAnsi="Palatino Linotype"/>
          <w:szCs w:val="22"/>
        </w:rPr>
        <w:br/>
      </w:r>
    </w:p>
    <w:p w14:paraId="01728B0F" w14:textId="77777777" w:rsidR="004B662C" w:rsidRPr="00CF2A91" w:rsidRDefault="004B662C" w:rsidP="004B662C">
      <w:pPr>
        <w:numPr>
          <w:ilvl w:val="0"/>
          <w:numId w:val="35"/>
        </w:numPr>
        <w:tabs>
          <w:tab w:val="clear" w:pos="180"/>
        </w:tabs>
        <w:ind w:left="1080"/>
        <w:rPr>
          <w:rFonts w:ascii="Palatino Linotype" w:hAnsi="Palatino Linotype"/>
          <w:szCs w:val="22"/>
        </w:rPr>
      </w:pPr>
      <w:r w:rsidRPr="00CF2A91">
        <w:rPr>
          <w:rFonts w:ascii="Palatino Linotype" w:hAnsi="Palatino Linotype"/>
          <w:szCs w:val="22"/>
        </w:rPr>
        <w:t>do not reject applicants simply because they do not look or sound like U.S. citizens;</w:t>
      </w:r>
      <w:r w:rsidRPr="00CF2A91">
        <w:rPr>
          <w:rFonts w:ascii="Palatino Linotype" w:hAnsi="Palatino Linotype"/>
          <w:szCs w:val="22"/>
        </w:rPr>
        <w:br/>
      </w:r>
    </w:p>
    <w:p w14:paraId="01728B10" w14:textId="77777777" w:rsidR="004B662C" w:rsidRPr="00CF2A91" w:rsidRDefault="004B662C" w:rsidP="004B662C">
      <w:pPr>
        <w:numPr>
          <w:ilvl w:val="0"/>
          <w:numId w:val="35"/>
        </w:numPr>
        <w:tabs>
          <w:tab w:val="clear" w:pos="180"/>
        </w:tabs>
        <w:ind w:left="1080"/>
        <w:rPr>
          <w:rFonts w:ascii="Palatino Linotype" w:hAnsi="Palatino Linotype"/>
          <w:szCs w:val="22"/>
        </w:rPr>
      </w:pPr>
      <w:r w:rsidRPr="00CF2A91">
        <w:rPr>
          <w:rFonts w:ascii="Palatino Linotype" w:hAnsi="Palatino Linotype"/>
          <w:szCs w:val="22"/>
        </w:rPr>
        <w:t>verify documents only after a job offer is made; and</w:t>
      </w:r>
      <w:r w:rsidRPr="00CF2A91">
        <w:rPr>
          <w:rFonts w:ascii="Palatino Linotype" w:hAnsi="Palatino Linotype"/>
          <w:szCs w:val="22"/>
        </w:rPr>
        <w:br/>
      </w:r>
    </w:p>
    <w:p w14:paraId="01728B11" w14:textId="77777777" w:rsidR="004B662C" w:rsidRPr="00CF2A91" w:rsidRDefault="004B662C" w:rsidP="004B662C">
      <w:pPr>
        <w:numPr>
          <w:ilvl w:val="0"/>
          <w:numId w:val="35"/>
        </w:numPr>
        <w:tabs>
          <w:tab w:val="clear" w:pos="180"/>
        </w:tabs>
        <w:ind w:left="1080"/>
        <w:rPr>
          <w:rFonts w:ascii="Palatino Linotype" w:hAnsi="Palatino Linotype"/>
          <w:szCs w:val="22"/>
        </w:rPr>
      </w:pPr>
      <w:proofErr w:type="gramStart"/>
      <w:r w:rsidRPr="00CF2A91">
        <w:rPr>
          <w:rFonts w:ascii="Palatino Linotype" w:hAnsi="Palatino Linotype"/>
          <w:szCs w:val="22"/>
        </w:rPr>
        <w:t>do</w:t>
      </w:r>
      <w:proofErr w:type="gramEnd"/>
      <w:r w:rsidRPr="00CF2A91">
        <w:rPr>
          <w:rFonts w:ascii="Palatino Linotype" w:hAnsi="Palatino Linotype"/>
          <w:szCs w:val="22"/>
        </w:rPr>
        <w:t xml:space="preserve"> not state a preference as to the documents required to verify an employee’s identification and work authorization.</w:t>
      </w:r>
    </w:p>
    <w:p w14:paraId="01728B12" w14:textId="77777777" w:rsidR="004B662C" w:rsidRPr="00CF2A91" w:rsidRDefault="004B662C" w:rsidP="00815B70">
      <w:pPr>
        <w:tabs>
          <w:tab w:val="left" w:pos="540"/>
        </w:tabs>
        <w:ind w:left="1155" w:hanging="1335"/>
        <w:rPr>
          <w:rFonts w:ascii="Palatino Linotype" w:hAnsi="Palatino Linotype"/>
          <w:szCs w:val="22"/>
        </w:rPr>
      </w:pPr>
    </w:p>
    <w:p w14:paraId="01728B13" w14:textId="77777777" w:rsidR="00815B70" w:rsidRPr="00B826E3" w:rsidRDefault="004B662C" w:rsidP="00173F9E">
      <w:pPr>
        <w:tabs>
          <w:tab w:val="left" w:pos="540"/>
        </w:tabs>
        <w:ind w:left="1155" w:hanging="1335"/>
        <w:jc w:val="center"/>
        <w:rPr>
          <w:rFonts w:ascii="Palatino Linotype" w:hAnsi="Palatino Linotype"/>
          <w:szCs w:val="22"/>
        </w:rPr>
      </w:pPr>
      <w:r w:rsidRPr="00CF2A91">
        <w:rPr>
          <w:rFonts w:ascii="Palatino Linotype" w:hAnsi="Palatino Linotype"/>
          <w:szCs w:val="22"/>
        </w:rPr>
        <w:br w:type="page"/>
      </w:r>
      <w:r w:rsidR="00815B70" w:rsidRPr="00B826E3">
        <w:rPr>
          <w:rFonts w:ascii="Palatino Linotype" w:hAnsi="Palatino Linotype"/>
          <w:szCs w:val="22"/>
        </w:rPr>
        <w:lastRenderedPageBreak/>
        <w:t>EEO/AA GUIDELINES TO STAFFING</w:t>
      </w:r>
    </w:p>
    <w:p w14:paraId="01728B14" w14:textId="77777777" w:rsidR="00815B70" w:rsidRPr="00B826E3" w:rsidRDefault="00815B70" w:rsidP="00815B70">
      <w:pPr>
        <w:tabs>
          <w:tab w:val="left" w:pos="540"/>
        </w:tabs>
        <w:ind w:left="1155" w:hanging="1335"/>
        <w:jc w:val="center"/>
        <w:rPr>
          <w:rFonts w:ascii="Palatino Linotype" w:hAnsi="Palatino Linotype"/>
          <w:szCs w:val="22"/>
        </w:rPr>
      </w:pPr>
      <w:r w:rsidRPr="00B826E3">
        <w:rPr>
          <w:rFonts w:ascii="Palatino Linotype" w:hAnsi="Palatino Linotype"/>
          <w:szCs w:val="22"/>
        </w:rPr>
        <w:t>EXTERNALLY FUNDED PROJECTS</w:t>
      </w:r>
    </w:p>
    <w:p w14:paraId="01728B15" w14:textId="77777777" w:rsidR="00815B70" w:rsidRPr="00B826E3" w:rsidRDefault="00815B70" w:rsidP="00815B70">
      <w:pPr>
        <w:tabs>
          <w:tab w:val="left" w:pos="540"/>
        </w:tabs>
        <w:ind w:left="1155" w:hanging="1335"/>
        <w:jc w:val="center"/>
        <w:rPr>
          <w:rFonts w:ascii="Palatino Linotype" w:hAnsi="Palatino Linotype"/>
          <w:szCs w:val="22"/>
        </w:rPr>
      </w:pPr>
    </w:p>
    <w:p w14:paraId="01728B16" w14:textId="77777777" w:rsidR="00815B70" w:rsidRPr="00B826E3" w:rsidRDefault="00815B70" w:rsidP="00815B70">
      <w:pPr>
        <w:tabs>
          <w:tab w:val="left" w:pos="540"/>
        </w:tabs>
        <w:ind w:left="1155" w:hanging="1155"/>
        <w:rPr>
          <w:rFonts w:ascii="Palatino Linotype" w:hAnsi="Palatino Linotype"/>
          <w:szCs w:val="22"/>
        </w:rPr>
      </w:pPr>
      <w:r w:rsidRPr="00B826E3">
        <w:rPr>
          <w:rFonts w:ascii="Palatino Linotype" w:hAnsi="Palatino Linotype"/>
          <w:szCs w:val="22"/>
        </w:rPr>
        <w:t>In addition to the guidelines already described, the following apply to the special circumstances</w:t>
      </w:r>
      <w:r w:rsidR="00177544" w:rsidRPr="00B826E3">
        <w:rPr>
          <w:rFonts w:ascii="Palatino Linotype" w:hAnsi="Palatino Linotype"/>
          <w:szCs w:val="22"/>
        </w:rPr>
        <w:t xml:space="preserve"> </w:t>
      </w:r>
      <w:r w:rsidR="00953DF3" w:rsidRPr="00B826E3">
        <w:rPr>
          <w:rFonts w:ascii="Palatino Linotype" w:hAnsi="Palatino Linotype"/>
          <w:szCs w:val="22"/>
        </w:rPr>
        <w:t xml:space="preserve">that </w:t>
      </w:r>
      <w:r w:rsidRPr="00B826E3">
        <w:rPr>
          <w:rFonts w:ascii="Palatino Linotype" w:hAnsi="Palatino Linotype"/>
          <w:szCs w:val="22"/>
        </w:rPr>
        <w:t>often relate to recruitment for and transfer from grant-funded positions.</w:t>
      </w:r>
    </w:p>
    <w:p w14:paraId="01728B17" w14:textId="77777777" w:rsidR="00815B70" w:rsidRPr="00B826E3" w:rsidRDefault="00815B70" w:rsidP="00815B70">
      <w:pPr>
        <w:tabs>
          <w:tab w:val="left" w:pos="540"/>
        </w:tabs>
        <w:ind w:left="1155" w:hanging="1155"/>
        <w:rPr>
          <w:rFonts w:ascii="Palatino Linotype" w:hAnsi="Palatino Linotype"/>
          <w:szCs w:val="22"/>
        </w:rPr>
      </w:pPr>
    </w:p>
    <w:p w14:paraId="01728B18" w14:textId="77777777" w:rsidR="00815B70" w:rsidRPr="00B826E3" w:rsidRDefault="00815B70" w:rsidP="00177544">
      <w:pPr>
        <w:numPr>
          <w:ilvl w:val="0"/>
          <w:numId w:val="36"/>
        </w:numPr>
        <w:tabs>
          <w:tab w:val="clear" w:pos="1260"/>
        </w:tabs>
        <w:ind w:left="360" w:hanging="360"/>
        <w:rPr>
          <w:rFonts w:ascii="Palatino Linotype" w:hAnsi="Palatino Linotype"/>
          <w:szCs w:val="22"/>
        </w:rPr>
      </w:pPr>
      <w:r w:rsidRPr="00B826E3">
        <w:rPr>
          <w:rFonts w:ascii="Palatino Linotype" w:hAnsi="Palatino Linotype"/>
          <w:szCs w:val="22"/>
        </w:rPr>
        <w:t>RECRUITMENT</w:t>
      </w:r>
    </w:p>
    <w:p w14:paraId="01728B19" w14:textId="77777777" w:rsidR="00177544" w:rsidRPr="00B826E3" w:rsidRDefault="00177544" w:rsidP="00177544">
      <w:pPr>
        <w:ind w:left="360" w:hanging="360"/>
        <w:rPr>
          <w:rFonts w:ascii="Palatino Linotype" w:hAnsi="Palatino Linotype"/>
          <w:szCs w:val="22"/>
        </w:rPr>
      </w:pPr>
    </w:p>
    <w:p w14:paraId="01728B1A" w14:textId="77777777" w:rsidR="00815B70" w:rsidRPr="00B826E3" w:rsidRDefault="00177544" w:rsidP="00177544">
      <w:pPr>
        <w:numPr>
          <w:ilvl w:val="1"/>
          <w:numId w:val="36"/>
        </w:numPr>
        <w:tabs>
          <w:tab w:val="clear" w:pos="1440"/>
        </w:tabs>
        <w:ind w:left="720"/>
        <w:rPr>
          <w:rFonts w:ascii="Palatino Linotype" w:hAnsi="Palatino Linotype"/>
          <w:szCs w:val="22"/>
        </w:rPr>
      </w:pPr>
      <w:r w:rsidRPr="00B826E3">
        <w:rPr>
          <w:rFonts w:ascii="Palatino Linotype" w:hAnsi="Palatino Linotype"/>
          <w:szCs w:val="22"/>
        </w:rPr>
        <w:t>In order to facilitate prompt initiation of work on an externally-funded project, the broad search for personnel may be undertaken before funds are approved.  Classified advertisements and announcements should include the stipulation that the position is available “contingent on the receipt of grant funds.”</w:t>
      </w:r>
      <w:r w:rsidRPr="00B826E3">
        <w:rPr>
          <w:rFonts w:ascii="Palatino Linotype" w:hAnsi="Palatino Linotype"/>
          <w:szCs w:val="22"/>
        </w:rPr>
        <w:br/>
      </w:r>
    </w:p>
    <w:p w14:paraId="01728B1B" w14:textId="77777777" w:rsidR="00177544" w:rsidRPr="00B826E3" w:rsidRDefault="00177544" w:rsidP="00177544">
      <w:pPr>
        <w:numPr>
          <w:ilvl w:val="1"/>
          <w:numId w:val="36"/>
        </w:numPr>
        <w:tabs>
          <w:tab w:val="clear" w:pos="1440"/>
        </w:tabs>
        <w:ind w:left="720"/>
        <w:rPr>
          <w:rFonts w:ascii="Palatino Linotype" w:hAnsi="Palatino Linotype"/>
          <w:szCs w:val="22"/>
        </w:rPr>
      </w:pPr>
      <w:r w:rsidRPr="00B826E3">
        <w:rPr>
          <w:rFonts w:ascii="Palatino Linotype" w:hAnsi="Palatino Linotype"/>
          <w:szCs w:val="22"/>
        </w:rPr>
        <w:t>Money to cover classified advertising may be written into the grant proposal.  An explanatory note should state that this money will be used, with an auditable record kept, to conduct a broad search in line with the obligation imposed on federal contractors by Presidential Executive Order No. 11246, as amended. However, as noted above in Section V, since the UHR online job listing is easily reached by a large portion of the applicant pool, it is not required that any hiring authority place advertisements with outside media. If there is underutilization of females and/or minorities, or if the hiring authority wishes to target minorities and/or women, there may be a specific media targeted at these groups for the type of position available.</w:t>
      </w:r>
      <w:r w:rsidR="008C0DB9" w:rsidRPr="00B826E3">
        <w:rPr>
          <w:rFonts w:ascii="Palatino Linotype" w:hAnsi="Palatino Linotype"/>
          <w:szCs w:val="22"/>
        </w:rPr>
        <w:br/>
      </w:r>
    </w:p>
    <w:p w14:paraId="01728B1D" w14:textId="77777777" w:rsidR="00815B70" w:rsidRPr="00B826E3" w:rsidRDefault="00B626A1" w:rsidP="00177544">
      <w:pPr>
        <w:numPr>
          <w:ilvl w:val="1"/>
          <w:numId w:val="36"/>
        </w:numPr>
        <w:tabs>
          <w:tab w:val="clear" w:pos="1440"/>
        </w:tabs>
        <w:ind w:left="720"/>
        <w:rPr>
          <w:rFonts w:ascii="Palatino Linotype" w:hAnsi="Palatino Linotype"/>
          <w:szCs w:val="22"/>
        </w:rPr>
      </w:pPr>
      <w:r w:rsidRPr="00B826E3">
        <w:rPr>
          <w:rFonts w:ascii="Palatino Linotype" w:hAnsi="Palatino Linotype"/>
          <w:szCs w:val="22"/>
        </w:rPr>
        <w:t>When the grant proposal is written by a full-time staff member, the writer may be named in the proposal as principal investigator/program director, and a search need not be conducted for this position. However, there must be broad recruitment for all other positions funded by the grant. As noted above and in Section V, since the UHR job listing is easily reached by a large portion of the applicant pool, outside advertising is not usually necessary.</w:t>
      </w:r>
      <w:r w:rsidRPr="00B826E3">
        <w:rPr>
          <w:rFonts w:ascii="Palatino Linotype" w:hAnsi="Palatino Linotype"/>
          <w:szCs w:val="22"/>
        </w:rPr>
        <w:br/>
      </w:r>
    </w:p>
    <w:p w14:paraId="01728B1E" w14:textId="77777777" w:rsidR="00B626A1" w:rsidRDefault="00B626A1" w:rsidP="00177544">
      <w:pPr>
        <w:numPr>
          <w:ilvl w:val="1"/>
          <w:numId w:val="36"/>
        </w:numPr>
        <w:tabs>
          <w:tab w:val="clear" w:pos="1440"/>
        </w:tabs>
        <w:ind w:left="720"/>
        <w:rPr>
          <w:rFonts w:ascii="Palatino Linotype" w:hAnsi="Palatino Linotype"/>
          <w:szCs w:val="22"/>
        </w:rPr>
      </w:pPr>
      <w:r w:rsidRPr="00B826E3">
        <w:rPr>
          <w:rFonts w:ascii="Palatino Linotype" w:hAnsi="Palatino Linotype"/>
          <w:szCs w:val="22"/>
        </w:rPr>
        <w:t xml:space="preserve">If employment on a grant-funded project will strengthen the research training of graduate students and provide financial support for their education, recruitment for specific positions may be limited to the relevant student community with the expectation that the applicant pool will be representative of the racial, ethnic, and </w:t>
      </w:r>
      <w:r w:rsidR="008C0DB9" w:rsidRPr="00B826E3">
        <w:rPr>
          <w:rFonts w:ascii="Palatino Linotype" w:hAnsi="Palatino Linotype"/>
          <w:szCs w:val="22"/>
        </w:rPr>
        <w:t>gender</w:t>
      </w:r>
      <w:r w:rsidRPr="00B826E3">
        <w:rPr>
          <w:rFonts w:ascii="Palatino Linotype" w:hAnsi="Palatino Linotype"/>
          <w:szCs w:val="22"/>
        </w:rPr>
        <w:t xml:space="preserve"> composition of that community.</w:t>
      </w:r>
    </w:p>
    <w:p w14:paraId="2889D6A2" w14:textId="77777777" w:rsidR="00B94271" w:rsidRPr="00B826E3" w:rsidRDefault="00B94271" w:rsidP="00B94271">
      <w:pPr>
        <w:ind w:left="720"/>
        <w:rPr>
          <w:rFonts w:ascii="Palatino Linotype" w:hAnsi="Palatino Linotype"/>
          <w:szCs w:val="22"/>
        </w:rPr>
      </w:pPr>
    </w:p>
    <w:p w14:paraId="01728B24" w14:textId="77777777" w:rsidR="00CE1B9A" w:rsidRPr="00B826E3" w:rsidRDefault="00B626A1" w:rsidP="00B626A1">
      <w:pPr>
        <w:numPr>
          <w:ilvl w:val="0"/>
          <w:numId w:val="36"/>
        </w:numPr>
        <w:tabs>
          <w:tab w:val="clear" w:pos="1260"/>
        </w:tabs>
        <w:ind w:left="360" w:hanging="360"/>
        <w:rPr>
          <w:rFonts w:ascii="Palatino Linotype" w:hAnsi="Palatino Linotype"/>
          <w:szCs w:val="22"/>
        </w:rPr>
      </w:pPr>
      <w:r w:rsidRPr="00B826E3">
        <w:rPr>
          <w:rFonts w:ascii="Palatino Linotype" w:hAnsi="Palatino Linotype"/>
          <w:szCs w:val="22"/>
        </w:rPr>
        <w:t>TRANSFER</w:t>
      </w:r>
      <w:r w:rsidRPr="00B826E3">
        <w:rPr>
          <w:rFonts w:ascii="Palatino Linotype" w:hAnsi="Palatino Linotype"/>
          <w:szCs w:val="22"/>
        </w:rPr>
        <w:br/>
      </w:r>
    </w:p>
    <w:p w14:paraId="01728B25" w14:textId="77777777" w:rsidR="00B626A1" w:rsidRPr="00B826E3" w:rsidRDefault="00B626A1" w:rsidP="00B626A1">
      <w:pPr>
        <w:numPr>
          <w:ilvl w:val="1"/>
          <w:numId w:val="36"/>
        </w:numPr>
        <w:tabs>
          <w:tab w:val="clear" w:pos="1440"/>
        </w:tabs>
        <w:ind w:left="720"/>
        <w:rPr>
          <w:rFonts w:ascii="Palatino Linotype" w:hAnsi="Palatino Linotype"/>
          <w:szCs w:val="22"/>
        </w:rPr>
      </w:pPr>
      <w:r w:rsidRPr="00B826E3">
        <w:rPr>
          <w:rFonts w:ascii="Palatino Linotype" w:hAnsi="Palatino Linotype"/>
          <w:szCs w:val="22"/>
        </w:rPr>
        <w:t xml:space="preserve">Upon expiration of the grant funds that provide the salary of a regular university employee occupying a </w:t>
      </w:r>
      <w:r w:rsidR="00021AFA" w:rsidRPr="00B826E3">
        <w:rPr>
          <w:rFonts w:ascii="Palatino Linotype" w:hAnsi="Palatino Linotype"/>
          <w:szCs w:val="22"/>
        </w:rPr>
        <w:t xml:space="preserve">Managerial, Professional, Supervisory, Confidential and Administrative </w:t>
      </w:r>
      <w:r w:rsidRPr="00B826E3">
        <w:rPr>
          <w:rFonts w:ascii="Palatino Linotype" w:hAnsi="Palatino Linotype"/>
          <w:szCs w:val="22"/>
        </w:rPr>
        <w:t>position, that employee may be placed on another externally-funded line within the same unit, on the same or a different project, without recourse to a recruitment effort, providing that:</w:t>
      </w:r>
      <w:r w:rsidRPr="00B826E3">
        <w:rPr>
          <w:rFonts w:ascii="Palatino Linotype" w:hAnsi="Palatino Linotype"/>
          <w:szCs w:val="22"/>
        </w:rPr>
        <w:br/>
      </w:r>
    </w:p>
    <w:p w14:paraId="01728B26" w14:textId="77777777" w:rsidR="00B626A1" w:rsidRPr="00B826E3" w:rsidRDefault="00B626A1" w:rsidP="00B626A1">
      <w:pPr>
        <w:numPr>
          <w:ilvl w:val="0"/>
          <w:numId w:val="38"/>
        </w:numPr>
        <w:tabs>
          <w:tab w:val="num" w:pos="-3150"/>
        </w:tabs>
        <w:ind w:left="1080"/>
        <w:rPr>
          <w:rFonts w:ascii="Palatino Linotype" w:hAnsi="Palatino Linotype"/>
          <w:szCs w:val="22"/>
        </w:rPr>
      </w:pPr>
      <w:r w:rsidRPr="00B826E3">
        <w:rPr>
          <w:rFonts w:ascii="Palatino Linotype" w:hAnsi="Palatino Linotype"/>
          <w:szCs w:val="22"/>
        </w:rPr>
        <w:lastRenderedPageBreak/>
        <w:t>the employee’s work performance, evaluated by an appropriate supervisor, is found to be satisfactory;</w:t>
      </w:r>
      <w:r w:rsidRPr="00B826E3">
        <w:rPr>
          <w:rFonts w:ascii="Palatino Linotype" w:hAnsi="Palatino Linotype"/>
          <w:szCs w:val="22"/>
        </w:rPr>
        <w:br/>
      </w:r>
    </w:p>
    <w:p w14:paraId="01728B27" w14:textId="77777777" w:rsidR="00B626A1" w:rsidRPr="00B826E3" w:rsidRDefault="00B626A1" w:rsidP="00B626A1">
      <w:pPr>
        <w:numPr>
          <w:ilvl w:val="0"/>
          <w:numId w:val="38"/>
        </w:numPr>
        <w:tabs>
          <w:tab w:val="num" w:pos="-3150"/>
        </w:tabs>
        <w:ind w:left="1080"/>
        <w:rPr>
          <w:rFonts w:ascii="Palatino Linotype" w:hAnsi="Palatino Linotype"/>
          <w:szCs w:val="22"/>
        </w:rPr>
      </w:pPr>
      <w:r w:rsidRPr="00B826E3">
        <w:rPr>
          <w:rFonts w:ascii="Palatino Linotype" w:hAnsi="Palatino Linotype"/>
          <w:szCs w:val="22"/>
        </w:rPr>
        <w:t>the employee is fully qualified for the new position;</w:t>
      </w:r>
      <w:r w:rsidRPr="00B826E3">
        <w:rPr>
          <w:rFonts w:ascii="Palatino Linotype" w:hAnsi="Palatino Linotype"/>
          <w:szCs w:val="22"/>
        </w:rPr>
        <w:br/>
      </w:r>
    </w:p>
    <w:p w14:paraId="01728B28" w14:textId="77777777" w:rsidR="00B626A1" w:rsidRPr="00B826E3" w:rsidRDefault="00B626A1" w:rsidP="00B626A1">
      <w:pPr>
        <w:numPr>
          <w:ilvl w:val="0"/>
          <w:numId w:val="38"/>
        </w:numPr>
        <w:tabs>
          <w:tab w:val="num" w:pos="-3150"/>
        </w:tabs>
        <w:ind w:left="1080"/>
        <w:rPr>
          <w:rFonts w:ascii="Palatino Linotype" w:hAnsi="Palatino Linotype"/>
          <w:szCs w:val="22"/>
        </w:rPr>
      </w:pPr>
      <w:r w:rsidRPr="00B826E3">
        <w:rPr>
          <w:rFonts w:ascii="Palatino Linotype" w:hAnsi="Palatino Linotype"/>
          <w:szCs w:val="22"/>
        </w:rPr>
        <w:t>a full search was conducted when the employee was originally hired; and</w:t>
      </w:r>
      <w:r w:rsidRPr="00B826E3">
        <w:rPr>
          <w:rFonts w:ascii="Palatino Linotype" w:hAnsi="Palatino Linotype"/>
          <w:szCs w:val="22"/>
        </w:rPr>
        <w:br/>
      </w:r>
    </w:p>
    <w:p w14:paraId="01728B29" w14:textId="77777777" w:rsidR="00B626A1" w:rsidRPr="00B826E3" w:rsidRDefault="00B626A1" w:rsidP="00B626A1">
      <w:pPr>
        <w:numPr>
          <w:ilvl w:val="0"/>
          <w:numId w:val="38"/>
        </w:numPr>
        <w:tabs>
          <w:tab w:val="num" w:pos="-3150"/>
        </w:tabs>
        <w:ind w:left="1080"/>
        <w:rPr>
          <w:rFonts w:ascii="Palatino Linotype" w:hAnsi="Palatino Linotype"/>
          <w:szCs w:val="22"/>
        </w:rPr>
      </w:pPr>
      <w:proofErr w:type="gramStart"/>
      <w:r w:rsidRPr="00B826E3">
        <w:rPr>
          <w:rFonts w:ascii="Palatino Linotype" w:hAnsi="Palatino Linotype"/>
          <w:szCs w:val="22"/>
        </w:rPr>
        <w:t>no</w:t>
      </w:r>
      <w:proofErr w:type="gramEnd"/>
      <w:r w:rsidRPr="00B826E3">
        <w:rPr>
          <w:rFonts w:ascii="Palatino Linotype" w:hAnsi="Palatino Linotype"/>
          <w:szCs w:val="22"/>
        </w:rPr>
        <w:t xml:space="preserve"> more than three months has elapsed since the employee went off the university payroll if there was a break in service.</w:t>
      </w:r>
      <w:r w:rsidRPr="00B826E3">
        <w:rPr>
          <w:rFonts w:ascii="Palatino Linotype" w:hAnsi="Palatino Linotype"/>
          <w:szCs w:val="22"/>
        </w:rPr>
        <w:br/>
      </w:r>
    </w:p>
    <w:p w14:paraId="01728B2B" w14:textId="04A13C27" w:rsidR="00B626A1" w:rsidRPr="00E3332E" w:rsidRDefault="00B626A1" w:rsidP="00B626A1">
      <w:pPr>
        <w:numPr>
          <w:ilvl w:val="0"/>
          <w:numId w:val="41"/>
        </w:numPr>
        <w:tabs>
          <w:tab w:val="clear" w:pos="180"/>
        </w:tabs>
        <w:ind w:left="720"/>
        <w:rPr>
          <w:rFonts w:ascii="Palatino Linotype" w:hAnsi="Palatino Linotype"/>
          <w:szCs w:val="22"/>
        </w:rPr>
      </w:pPr>
      <w:r w:rsidRPr="00B826E3">
        <w:rPr>
          <w:rFonts w:ascii="Palatino Linotype" w:hAnsi="Palatino Linotype"/>
          <w:szCs w:val="22"/>
        </w:rPr>
        <w:t>When a university-funded staff line becomes available, it is expected that a full search will be conducted and that interested university employees will compete for the vacancy with the external candidates.  However, a highly qualified grant-funded employee in the same unit may be transferred or promoted into the open position.</w:t>
      </w:r>
      <w:r w:rsidRPr="00B826E3">
        <w:rPr>
          <w:rFonts w:ascii="Palatino Linotype" w:hAnsi="Palatino Linotype"/>
          <w:szCs w:val="22"/>
        </w:rPr>
        <w:br/>
      </w:r>
    </w:p>
    <w:p w14:paraId="01728B2C" w14:textId="77777777" w:rsidR="00CE1B9A" w:rsidRPr="00B826E3" w:rsidRDefault="00CE1B9A" w:rsidP="00B626A1">
      <w:pPr>
        <w:numPr>
          <w:ilvl w:val="1"/>
          <w:numId w:val="41"/>
        </w:numPr>
        <w:tabs>
          <w:tab w:val="clear" w:pos="1260"/>
        </w:tabs>
        <w:ind w:left="360" w:hanging="360"/>
        <w:rPr>
          <w:rFonts w:ascii="Palatino Linotype" w:hAnsi="Palatino Linotype"/>
          <w:szCs w:val="22"/>
        </w:rPr>
      </w:pPr>
      <w:r w:rsidRPr="00B826E3">
        <w:rPr>
          <w:rFonts w:ascii="Palatino Linotype" w:hAnsi="Palatino Linotype"/>
          <w:szCs w:val="22"/>
        </w:rPr>
        <w:t>HANDLING SPECIAL SITUATIONS</w:t>
      </w:r>
      <w:r w:rsidR="00424791" w:rsidRPr="00B826E3">
        <w:rPr>
          <w:rFonts w:ascii="Palatino Linotype" w:hAnsi="Palatino Linotype"/>
          <w:szCs w:val="22"/>
        </w:rPr>
        <w:br/>
      </w:r>
    </w:p>
    <w:p w14:paraId="01728B2D" w14:textId="77777777" w:rsidR="00424791" w:rsidRPr="00B826E3" w:rsidRDefault="00424791" w:rsidP="00424791">
      <w:pPr>
        <w:numPr>
          <w:ilvl w:val="0"/>
          <w:numId w:val="43"/>
        </w:numPr>
        <w:tabs>
          <w:tab w:val="clear" w:pos="1440"/>
        </w:tabs>
        <w:ind w:left="720"/>
        <w:rPr>
          <w:rFonts w:ascii="Palatino Linotype" w:hAnsi="Palatino Linotype"/>
          <w:szCs w:val="22"/>
        </w:rPr>
      </w:pPr>
      <w:r w:rsidRPr="00B826E3">
        <w:rPr>
          <w:rFonts w:ascii="Palatino Linotype" w:hAnsi="Palatino Linotype"/>
          <w:szCs w:val="22"/>
        </w:rPr>
        <w:t xml:space="preserve">From time to time, hiring situations may arise that require special </w:t>
      </w:r>
      <w:r w:rsidR="00306E69" w:rsidRPr="00B826E3">
        <w:rPr>
          <w:rFonts w:ascii="Palatino Linotype" w:hAnsi="Palatino Linotype"/>
          <w:szCs w:val="22"/>
        </w:rPr>
        <w:t xml:space="preserve">handling. </w:t>
      </w:r>
      <w:r w:rsidRPr="00B826E3">
        <w:rPr>
          <w:rFonts w:ascii="Palatino Linotype" w:hAnsi="Palatino Linotype"/>
          <w:szCs w:val="22"/>
        </w:rPr>
        <w:t xml:space="preserve">Hiring authorities are encouraged to discuss these with their vice president or </w:t>
      </w:r>
      <w:r w:rsidR="00256980" w:rsidRPr="00B826E3">
        <w:rPr>
          <w:rFonts w:ascii="Palatino Linotype" w:hAnsi="Palatino Linotype"/>
          <w:szCs w:val="22"/>
        </w:rPr>
        <w:t>chancellor.</w:t>
      </w:r>
      <w:r w:rsidRPr="00B826E3">
        <w:rPr>
          <w:rFonts w:ascii="Palatino Linotype" w:hAnsi="Palatino Linotype"/>
          <w:szCs w:val="22"/>
        </w:rPr>
        <w:t xml:space="preserve">  Every effort will be made to accommodate these situations within the </w:t>
      </w:r>
      <w:r w:rsidR="00306E69" w:rsidRPr="00B826E3">
        <w:rPr>
          <w:rFonts w:ascii="Palatino Linotype" w:hAnsi="Palatino Linotype"/>
          <w:szCs w:val="22"/>
        </w:rPr>
        <w:t xml:space="preserve">law and university procedures. </w:t>
      </w:r>
      <w:r w:rsidRPr="00B826E3">
        <w:rPr>
          <w:rFonts w:ascii="Palatino Linotype" w:hAnsi="Palatino Linotype"/>
          <w:szCs w:val="22"/>
        </w:rPr>
        <w:t>Early consultation is a good guarantee against later delays.</w:t>
      </w:r>
      <w:r w:rsidRPr="00B826E3">
        <w:rPr>
          <w:rFonts w:ascii="Palatino Linotype" w:hAnsi="Palatino Linotype"/>
          <w:szCs w:val="22"/>
        </w:rPr>
        <w:br/>
      </w:r>
    </w:p>
    <w:p w14:paraId="01728B2E" w14:textId="77777777" w:rsidR="00424791" w:rsidRPr="00B826E3" w:rsidRDefault="00424791" w:rsidP="00424791">
      <w:pPr>
        <w:numPr>
          <w:ilvl w:val="0"/>
          <w:numId w:val="43"/>
        </w:numPr>
        <w:tabs>
          <w:tab w:val="clear" w:pos="1440"/>
        </w:tabs>
        <w:ind w:left="720"/>
        <w:rPr>
          <w:rFonts w:ascii="Palatino Linotype" w:hAnsi="Palatino Linotype"/>
          <w:szCs w:val="22"/>
        </w:rPr>
      </w:pPr>
      <w:r w:rsidRPr="00B826E3">
        <w:rPr>
          <w:rFonts w:ascii="Palatino Linotype" w:hAnsi="Palatino Linotype"/>
          <w:szCs w:val="22"/>
        </w:rPr>
        <w:t>Request</w:t>
      </w:r>
      <w:r w:rsidR="00256980" w:rsidRPr="00B826E3">
        <w:rPr>
          <w:rFonts w:ascii="Palatino Linotype" w:hAnsi="Palatino Linotype"/>
          <w:szCs w:val="22"/>
        </w:rPr>
        <w:t>s</w:t>
      </w:r>
      <w:r w:rsidRPr="00B826E3">
        <w:rPr>
          <w:rFonts w:ascii="Palatino Linotype" w:hAnsi="Palatino Linotype"/>
          <w:szCs w:val="22"/>
        </w:rPr>
        <w:t xml:space="preserve"> for exception</w:t>
      </w:r>
      <w:r w:rsidR="00256980" w:rsidRPr="00B826E3">
        <w:rPr>
          <w:rFonts w:ascii="Palatino Linotype" w:hAnsi="Palatino Linotype"/>
          <w:szCs w:val="22"/>
        </w:rPr>
        <w:t>s</w:t>
      </w:r>
      <w:r w:rsidRPr="00B826E3">
        <w:rPr>
          <w:rFonts w:ascii="Palatino Linotype" w:hAnsi="Palatino Linotype"/>
          <w:szCs w:val="22"/>
        </w:rPr>
        <w:t xml:space="preserve"> should be made to the Vice President for </w:t>
      </w:r>
      <w:r w:rsidR="00256980" w:rsidRPr="00B826E3">
        <w:rPr>
          <w:rFonts w:ascii="Palatino Linotype" w:hAnsi="Palatino Linotype"/>
          <w:szCs w:val="22"/>
        </w:rPr>
        <w:t xml:space="preserve">Faculty and Staff </w:t>
      </w:r>
      <w:r w:rsidRPr="00B826E3">
        <w:rPr>
          <w:rFonts w:ascii="Palatino Linotype" w:hAnsi="Palatino Linotype"/>
          <w:szCs w:val="22"/>
        </w:rPr>
        <w:t>Resources.</w:t>
      </w:r>
      <w:r w:rsidRPr="00B826E3">
        <w:rPr>
          <w:rFonts w:ascii="Palatino Linotype" w:hAnsi="Palatino Linotype"/>
          <w:szCs w:val="22"/>
        </w:rPr>
        <w:br/>
      </w:r>
    </w:p>
    <w:p w14:paraId="01728B2F" w14:textId="77777777" w:rsidR="000E4777" w:rsidRPr="00B826E3" w:rsidRDefault="000E4777" w:rsidP="00424791">
      <w:pPr>
        <w:ind w:left="360"/>
        <w:rPr>
          <w:rFonts w:ascii="Palatino Linotype" w:hAnsi="Palatino Linotype"/>
          <w:szCs w:val="22"/>
        </w:rPr>
      </w:pPr>
    </w:p>
    <w:p w14:paraId="01728B30" w14:textId="77777777" w:rsidR="00EF0094" w:rsidRPr="00B826E3" w:rsidRDefault="00EF0094" w:rsidP="000132A8">
      <w:pPr>
        <w:rPr>
          <w:rFonts w:ascii="Palatino Linotype" w:hAnsi="Palatino Linotype"/>
          <w:szCs w:val="22"/>
        </w:rPr>
        <w:sectPr w:rsidR="00EF0094" w:rsidRPr="00B826E3" w:rsidSect="00EF0094">
          <w:footerReference w:type="default" r:id="rId30"/>
          <w:footerReference w:type="first" r:id="rId31"/>
          <w:pgSz w:w="12240" w:h="15840"/>
          <w:pgMar w:top="1080" w:right="1440" w:bottom="720" w:left="1440" w:header="720" w:footer="720" w:gutter="0"/>
          <w:cols w:space="720"/>
          <w:docGrid w:linePitch="360"/>
        </w:sectPr>
      </w:pPr>
    </w:p>
    <w:p w14:paraId="01728C04" w14:textId="5150B59A" w:rsidR="0038057C" w:rsidRDefault="00FD0267" w:rsidP="00BE065D">
      <w:pPr>
        <w:rPr>
          <w:szCs w:val="22"/>
        </w:rPr>
      </w:pPr>
      <w:r w:rsidRPr="00B826E3">
        <w:rPr>
          <w:rFonts w:ascii="Palatino Linotype" w:hAnsi="Palatino Linotype"/>
          <w:szCs w:val="22"/>
        </w:rPr>
        <w:lastRenderedPageBreak/>
        <w:br w:type="page"/>
      </w:r>
    </w:p>
    <w:p w14:paraId="1BAE528A" w14:textId="79222BC7" w:rsidR="004046D2" w:rsidRDefault="004046D2" w:rsidP="004046D2">
      <w:pPr>
        <w:tabs>
          <w:tab w:val="left" w:pos="2690"/>
        </w:tabs>
        <w:rPr>
          <w:sz w:val="24"/>
          <w:szCs w:val="24"/>
        </w:rPr>
      </w:pPr>
      <w:r>
        <w:rPr>
          <w:sz w:val="24"/>
          <w:szCs w:val="24"/>
        </w:rPr>
        <w:lastRenderedPageBreak/>
        <w:t>Attach</w:t>
      </w:r>
      <w:r w:rsidRPr="004046D2">
        <w:rPr>
          <w:sz w:val="24"/>
          <w:szCs w:val="24"/>
        </w:rPr>
        <w:t>ment 1</w:t>
      </w:r>
    </w:p>
    <w:p w14:paraId="2EF66C07" w14:textId="77777777" w:rsidR="004046D2" w:rsidRPr="004046D2" w:rsidRDefault="004046D2" w:rsidP="004046D2">
      <w:pPr>
        <w:tabs>
          <w:tab w:val="left" w:pos="2690"/>
        </w:tabs>
        <w:rPr>
          <w:sz w:val="24"/>
          <w:szCs w:val="24"/>
        </w:rPr>
      </w:pPr>
    </w:p>
    <w:p w14:paraId="01728C05" w14:textId="09A14B88" w:rsidR="004D714D" w:rsidRPr="0038057C" w:rsidRDefault="008C6285" w:rsidP="0038057C">
      <w:pPr>
        <w:tabs>
          <w:tab w:val="left" w:pos="2690"/>
        </w:tabs>
        <w:jc w:val="center"/>
        <w:rPr>
          <w:b/>
          <w:sz w:val="24"/>
          <w:szCs w:val="24"/>
        </w:rPr>
      </w:pPr>
      <w:r>
        <w:rPr>
          <w:b/>
          <w:sz w:val="24"/>
          <w:szCs w:val="24"/>
        </w:rPr>
        <w:t>Examples of Permissible and Impermissible Pre-job Offer Questions u</w:t>
      </w:r>
      <w:r w:rsidR="004D714D" w:rsidRPr="0038057C">
        <w:rPr>
          <w:b/>
          <w:sz w:val="24"/>
          <w:szCs w:val="24"/>
        </w:rPr>
        <w:t>nder the ADA:</w:t>
      </w:r>
      <w:r w:rsidR="0038057C">
        <w:rPr>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D714D" w:rsidRPr="00923470" w14:paraId="01728C07" w14:textId="77777777" w:rsidTr="00923470">
        <w:tc>
          <w:tcPr>
            <w:tcW w:w="10440" w:type="dxa"/>
            <w:gridSpan w:val="2"/>
          </w:tcPr>
          <w:p w14:paraId="01728C06" w14:textId="77777777" w:rsidR="004D714D" w:rsidRPr="00923470" w:rsidRDefault="004D714D" w:rsidP="00923470">
            <w:pPr>
              <w:tabs>
                <w:tab w:val="left" w:pos="2690"/>
              </w:tabs>
              <w:rPr>
                <w:szCs w:val="22"/>
              </w:rPr>
            </w:pPr>
            <w:r w:rsidRPr="00923470">
              <w:rPr>
                <w:szCs w:val="22"/>
              </w:rPr>
              <w:t>Job Performance</w:t>
            </w:r>
          </w:p>
        </w:tc>
      </w:tr>
      <w:tr w:rsidR="004D714D" w:rsidRPr="00923470" w14:paraId="01728C0A" w14:textId="77777777" w:rsidTr="00923470">
        <w:tc>
          <w:tcPr>
            <w:tcW w:w="5220" w:type="dxa"/>
          </w:tcPr>
          <w:p w14:paraId="01728C08" w14:textId="77777777" w:rsidR="004D714D" w:rsidRPr="00923470" w:rsidRDefault="004D714D" w:rsidP="00923470">
            <w:pPr>
              <w:tabs>
                <w:tab w:val="left" w:pos="2690"/>
              </w:tabs>
              <w:rPr>
                <w:szCs w:val="22"/>
              </w:rPr>
            </w:pPr>
            <w:r w:rsidRPr="00923470">
              <w:rPr>
                <w:szCs w:val="22"/>
              </w:rPr>
              <w:t>DO</w:t>
            </w:r>
          </w:p>
        </w:tc>
        <w:tc>
          <w:tcPr>
            <w:tcW w:w="5220" w:type="dxa"/>
          </w:tcPr>
          <w:p w14:paraId="01728C09" w14:textId="77777777" w:rsidR="004D714D" w:rsidRPr="00923470" w:rsidRDefault="004D714D" w:rsidP="00923470">
            <w:pPr>
              <w:tabs>
                <w:tab w:val="left" w:pos="2690"/>
              </w:tabs>
              <w:rPr>
                <w:szCs w:val="22"/>
              </w:rPr>
            </w:pPr>
            <w:r w:rsidRPr="00923470">
              <w:rPr>
                <w:szCs w:val="22"/>
              </w:rPr>
              <w:t>DON’T</w:t>
            </w:r>
          </w:p>
        </w:tc>
      </w:tr>
      <w:tr w:rsidR="004D714D" w:rsidRPr="00923470" w14:paraId="01728C0E" w14:textId="77777777" w:rsidTr="00923470">
        <w:tc>
          <w:tcPr>
            <w:tcW w:w="5220" w:type="dxa"/>
          </w:tcPr>
          <w:p w14:paraId="01728C0B" w14:textId="77777777" w:rsidR="004D714D" w:rsidRPr="00923470" w:rsidRDefault="004D714D" w:rsidP="00923470">
            <w:pPr>
              <w:tabs>
                <w:tab w:val="left" w:pos="2690"/>
              </w:tabs>
              <w:rPr>
                <w:szCs w:val="22"/>
              </w:rPr>
            </w:pPr>
            <w:r w:rsidRPr="00923470">
              <w:rPr>
                <w:szCs w:val="22"/>
              </w:rPr>
              <w:t>Are you able to perform the essential function of the job you are seeking, with or without accommodations?</w:t>
            </w:r>
          </w:p>
        </w:tc>
        <w:tc>
          <w:tcPr>
            <w:tcW w:w="5220" w:type="dxa"/>
          </w:tcPr>
          <w:p w14:paraId="01728C0C" w14:textId="77777777" w:rsidR="004D714D" w:rsidRPr="00923470" w:rsidRDefault="004D714D" w:rsidP="00923470">
            <w:pPr>
              <w:tabs>
                <w:tab w:val="left" w:pos="2690"/>
              </w:tabs>
              <w:rPr>
                <w:szCs w:val="22"/>
              </w:rPr>
            </w:pPr>
            <w:r w:rsidRPr="00923470">
              <w:rPr>
                <w:szCs w:val="22"/>
              </w:rPr>
              <w:t>- Do you have any physical or mental impairment that would keep you from performing the job you seek?</w:t>
            </w:r>
          </w:p>
          <w:p w14:paraId="01728C0D" w14:textId="77777777" w:rsidR="004D714D" w:rsidRPr="00923470" w:rsidRDefault="004D714D" w:rsidP="00923470">
            <w:pPr>
              <w:tabs>
                <w:tab w:val="left" w:pos="2690"/>
              </w:tabs>
              <w:rPr>
                <w:szCs w:val="22"/>
              </w:rPr>
            </w:pPr>
            <w:r w:rsidRPr="00923470">
              <w:rPr>
                <w:szCs w:val="22"/>
              </w:rPr>
              <w:t>- What physical or mental impairments do you have that would affect your job performance?</w:t>
            </w:r>
          </w:p>
        </w:tc>
      </w:tr>
      <w:tr w:rsidR="004D714D" w:rsidRPr="00923470" w14:paraId="01728C10" w14:textId="77777777" w:rsidTr="00923470">
        <w:tc>
          <w:tcPr>
            <w:tcW w:w="10440" w:type="dxa"/>
            <w:gridSpan w:val="2"/>
          </w:tcPr>
          <w:p w14:paraId="01728C0F" w14:textId="77777777" w:rsidR="004D714D" w:rsidRPr="00923470" w:rsidRDefault="004D714D" w:rsidP="00923470">
            <w:pPr>
              <w:tabs>
                <w:tab w:val="left" w:pos="2690"/>
              </w:tabs>
              <w:rPr>
                <w:szCs w:val="22"/>
              </w:rPr>
            </w:pPr>
            <w:r w:rsidRPr="00923470">
              <w:rPr>
                <w:szCs w:val="22"/>
              </w:rPr>
              <w:t>Attendance Requirements</w:t>
            </w:r>
          </w:p>
        </w:tc>
      </w:tr>
      <w:tr w:rsidR="004D714D" w:rsidRPr="00923470" w14:paraId="01728C13" w14:textId="77777777" w:rsidTr="00923470">
        <w:tc>
          <w:tcPr>
            <w:tcW w:w="5220" w:type="dxa"/>
          </w:tcPr>
          <w:p w14:paraId="01728C11" w14:textId="77777777" w:rsidR="004D714D" w:rsidRPr="00923470" w:rsidRDefault="004D714D" w:rsidP="00923470">
            <w:pPr>
              <w:tabs>
                <w:tab w:val="left" w:pos="2690"/>
              </w:tabs>
              <w:rPr>
                <w:szCs w:val="22"/>
              </w:rPr>
            </w:pPr>
            <w:r w:rsidRPr="00923470">
              <w:rPr>
                <w:szCs w:val="22"/>
              </w:rPr>
              <w:t>DO</w:t>
            </w:r>
          </w:p>
        </w:tc>
        <w:tc>
          <w:tcPr>
            <w:tcW w:w="5220" w:type="dxa"/>
          </w:tcPr>
          <w:p w14:paraId="01728C12" w14:textId="77777777" w:rsidR="004D714D" w:rsidRPr="00923470" w:rsidRDefault="004D714D" w:rsidP="00923470">
            <w:pPr>
              <w:tabs>
                <w:tab w:val="left" w:pos="2690"/>
              </w:tabs>
              <w:rPr>
                <w:szCs w:val="22"/>
              </w:rPr>
            </w:pPr>
            <w:r w:rsidRPr="00923470">
              <w:rPr>
                <w:szCs w:val="22"/>
              </w:rPr>
              <w:t>DON’T</w:t>
            </w:r>
          </w:p>
        </w:tc>
      </w:tr>
      <w:tr w:rsidR="004D714D" w:rsidRPr="00923470" w14:paraId="01728C18" w14:textId="77777777" w:rsidTr="0038057C">
        <w:trPr>
          <w:trHeight w:val="1160"/>
        </w:trPr>
        <w:tc>
          <w:tcPr>
            <w:tcW w:w="5220" w:type="dxa"/>
          </w:tcPr>
          <w:p w14:paraId="01728C14" w14:textId="77777777" w:rsidR="004D714D" w:rsidRPr="00923470" w:rsidRDefault="004D714D" w:rsidP="00923470">
            <w:pPr>
              <w:tabs>
                <w:tab w:val="left" w:pos="2690"/>
              </w:tabs>
              <w:rPr>
                <w:szCs w:val="22"/>
              </w:rPr>
            </w:pPr>
            <w:r w:rsidRPr="00923470">
              <w:rPr>
                <w:szCs w:val="22"/>
              </w:rPr>
              <w:t>- Can you meet our attendance requirements?</w:t>
            </w:r>
          </w:p>
          <w:p w14:paraId="01728C15" w14:textId="77777777" w:rsidR="004D714D" w:rsidRPr="00923470" w:rsidRDefault="004D714D" w:rsidP="00923470">
            <w:pPr>
              <w:tabs>
                <w:tab w:val="left" w:pos="2690"/>
              </w:tabs>
              <w:rPr>
                <w:szCs w:val="22"/>
              </w:rPr>
            </w:pPr>
            <w:r w:rsidRPr="00923470">
              <w:rPr>
                <w:szCs w:val="22"/>
              </w:rPr>
              <w:t>- How many days were you absent from your last job?</w:t>
            </w:r>
          </w:p>
          <w:p w14:paraId="01728C16" w14:textId="77777777" w:rsidR="004D714D" w:rsidRPr="00923470" w:rsidRDefault="0081176F" w:rsidP="00923470">
            <w:pPr>
              <w:tabs>
                <w:tab w:val="left" w:pos="2690"/>
              </w:tabs>
              <w:rPr>
                <w:szCs w:val="22"/>
              </w:rPr>
            </w:pPr>
            <w:r w:rsidRPr="00923470">
              <w:rPr>
                <w:szCs w:val="22"/>
              </w:rPr>
              <w:t xml:space="preserve">- How many </w:t>
            </w:r>
            <w:r w:rsidR="004D714D" w:rsidRPr="00923470">
              <w:rPr>
                <w:szCs w:val="22"/>
              </w:rPr>
              <w:t>Mondays or Fridays were you absent last year on leave other than approved vacation leave?</w:t>
            </w:r>
          </w:p>
        </w:tc>
        <w:tc>
          <w:tcPr>
            <w:tcW w:w="5220" w:type="dxa"/>
          </w:tcPr>
          <w:p w14:paraId="01728C17" w14:textId="77777777" w:rsidR="004D714D" w:rsidRPr="00923470" w:rsidRDefault="004D714D" w:rsidP="00923470">
            <w:pPr>
              <w:tabs>
                <w:tab w:val="left" w:pos="2690"/>
              </w:tabs>
              <w:rPr>
                <w:szCs w:val="22"/>
              </w:rPr>
            </w:pPr>
            <w:r w:rsidRPr="00923470">
              <w:rPr>
                <w:szCs w:val="22"/>
              </w:rPr>
              <w:t>- How many days were you sick during your last job?</w:t>
            </w:r>
          </w:p>
        </w:tc>
      </w:tr>
      <w:tr w:rsidR="004D714D" w:rsidRPr="00923470" w14:paraId="01728C1A" w14:textId="77777777" w:rsidTr="00923470">
        <w:tc>
          <w:tcPr>
            <w:tcW w:w="10440" w:type="dxa"/>
            <w:gridSpan w:val="2"/>
          </w:tcPr>
          <w:p w14:paraId="01728C19" w14:textId="77777777" w:rsidR="004D714D" w:rsidRPr="00923470" w:rsidRDefault="004D714D" w:rsidP="00923470">
            <w:pPr>
              <w:tabs>
                <w:tab w:val="left" w:pos="2690"/>
              </w:tabs>
              <w:rPr>
                <w:szCs w:val="22"/>
              </w:rPr>
            </w:pPr>
            <w:r w:rsidRPr="00923470">
              <w:rPr>
                <w:szCs w:val="22"/>
              </w:rPr>
              <w:t>History of Injury</w:t>
            </w:r>
          </w:p>
        </w:tc>
      </w:tr>
      <w:tr w:rsidR="004D714D" w:rsidRPr="00923470" w14:paraId="01728C1D" w14:textId="77777777" w:rsidTr="00923470">
        <w:tc>
          <w:tcPr>
            <w:tcW w:w="5220" w:type="dxa"/>
          </w:tcPr>
          <w:p w14:paraId="01728C1B" w14:textId="77777777" w:rsidR="004D714D" w:rsidRPr="00923470" w:rsidRDefault="004D714D" w:rsidP="00923470">
            <w:pPr>
              <w:tabs>
                <w:tab w:val="left" w:pos="2690"/>
              </w:tabs>
              <w:rPr>
                <w:szCs w:val="22"/>
              </w:rPr>
            </w:pPr>
            <w:r w:rsidRPr="00923470">
              <w:rPr>
                <w:szCs w:val="22"/>
              </w:rPr>
              <w:t>DO</w:t>
            </w:r>
          </w:p>
        </w:tc>
        <w:tc>
          <w:tcPr>
            <w:tcW w:w="5220" w:type="dxa"/>
          </w:tcPr>
          <w:p w14:paraId="01728C1C" w14:textId="77777777" w:rsidR="004D714D" w:rsidRPr="00923470" w:rsidRDefault="004D714D" w:rsidP="00923470">
            <w:pPr>
              <w:tabs>
                <w:tab w:val="left" w:pos="2690"/>
              </w:tabs>
              <w:rPr>
                <w:szCs w:val="22"/>
              </w:rPr>
            </w:pPr>
            <w:r w:rsidRPr="00923470">
              <w:rPr>
                <w:szCs w:val="22"/>
              </w:rPr>
              <w:t>DON’T</w:t>
            </w:r>
          </w:p>
        </w:tc>
      </w:tr>
      <w:tr w:rsidR="004D714D" w:rsidRPr="00923470" w14:paraId="01728C21" w14:textId="77777777" w:rsidTr="00923470">
        <w:tc>
          <w:tcPr>
            <w:tcW w:w="5220" w:type="dxa"/>
          </w:tcPr>
          <w:p w14:paraId="01728C1E" w14:textId="77777777" w:rsidR="004D714D" w:rsidRPr="00923470" w:rsidRDefault="004D714D" w:rsidP="00923470">
            <w:pPr>
              <w:tabs>
                <w:tab w:val="left" w:pos="2690"/>
              </w:tabs>
              <w:rPr>
                <w:szCs w:val="22"/>
              </w:rPr>
            </w:pPr>
            <w:r w:rsidRPr="00923470">
              <w:rPr>
                <w:szCs w:val="22"/>
              </w:rPr>
              <w:t>- How did you break your leg?</w:t>
            </w:r>
          </w:p>
        </w:tc>
        <w:tc>
          <w:tcPr>
            <w:tcW w:w="5220" w:type="dxa"/>
          </w:tcPr>
          <w:p w14:paraId="01728C1F" w14:textId="77777777" w:rsidR="004D714D" w:rsidRPr="00923470" w:rsidRDefault="004D714D" w:rsidP="00923470">
            <w:pPr>
              <w:tabs>
                <w:tab w:val="left" w:pos="2690"/>
              </w:tabs>
              <w:rPr>
                <w:szCs w:val="22"/>
              </w:rPr>
            </w:pPr>
            <w:r w:rsidRPr="00923470">
              <w:rPr>
                <w:szCs w:val="22"/>
              </w:rPr>
              <w:t>- Do you break bones easily?</w:t>
            </w:r>
          </w:p>
          <w:p w14:paraId="01728C20" w14:textId="77777777" w:rsidR="004D714D" w:rsidRPr="00923470" w:rsidRDefault="004D714D" w:rsidP="00923470">
            <w:pPr>
              <w:tabs>
                <w:tab w:val="left" w:pos="2690"/>
              </w:tabs>
              <w:rPr>
                <w:szCs w:val="22"/>
              </w:rPr>
            </w:pPr>
            <w:r w:rsidRPr="00923470">
              <w:rPr>
                <w:szCs w:val="22"/>
              </w:rPr>
              <w:t>- Do you expect the leg to heal normally?</w:t>
            </w:r>
          </w:p>
        </w:tc>
      </w:tr>
      <w:tr w:rsidR="004D714D" w:rsidRPr="00923470" w14:paraId="01728C23" w14:textId="77777777" w:rsidTr="00923470">
        <w:tc>
          <w:tcPr>
            <w:tcW w:w="10440" w:type="dxa"/>
            <w:gridSpan w:val="2"/>
          </w:tcPr>
          <w:p w14:paraId="01728C22" w14:textId="77777777" w:rsidR="004D714D" w:rsidRPr="00923470" w:rsidRDefault="00E23C29" w:rsidP="00923470">
            <w:pPr>
              <w:tabs>
                <w:tab w:val="left" w:pos="2690"/>
              </w:tabs>
              <w:rPr>
                <w:szCs w:val="22"/>
              </w:rPr>
            </w:pPr>
            <w:r w:rsidRPr="00923470">
              <w:rPr>
                <w:szCs w:val="22"/>
              </w:rPr>
              <w:t>Drug Use</w:t>
            </w:r>
          </w:p>
        </w:tc>
      </w:tr>
      <w:tr w:rsidR="004D714D" w:rsidRPr="00923470" w14:paraId="01728C26" w14:textId="77777777" w:rsidTr="00923470">
        <w:tc>
          <w:tcPr>
            <w:tcW w:w="5220" w:type="dxa"/>
          </w:tcPr>
          <w:p w14:paraId="01728C24" w14:textId="77777777" w:rsidR="004D714D" w:rsidRPr="00923470" w:rsidRDefault="004D714D" w:rsidP="00923470">
            <w:pPr>
              <w:tabs>
                <w:tab w:val="left" w:pos="2690"/>
              </w:tabs>
              <w:rPr>
                <w:szCs w:val="22"/>
              </w:rPr>
            </w:pPr>
            <w:r w:rsidRPr="00923470">
              <w:rPr>
                <w:szCs w:val="22"/>
              </w:rPr>
              <w:t>DO</w:t>
            </w:r>
          </w:p>
        </w:tc>
        <w:tc>
          <w:tcPr>
            <w:tcW w:w="5220" w:type="dxa"/>
          </w:tcPr>
          <w:p w14:paraId="01728C25" w14:textId="77777777" w:rsidR="004D714D" w:rsidRPr="00923470" w:rsidRDefault="004D714D" w:rsidP="00923470">
            <w:pPr>
              <w:tabs>
                <w:tab w:val="left" w:pos="2690"/>
              </w:tabs>
              <w:rPr>
                <w:szCs w:val="22"/>
              </w:rPr>
            </w:pPr>
            <w:r w:rsidRPr="00923470">
              <w:rPr>
                <w:szCs w:val="22"/>
              </w:rPr>
              <w:t>DON’T</w:t>
            </w:r>
          </w:p>
        </w:tc>
      </w:tr>
      <w:tr w:rsidR="004D714D" w:rsidRPr="00923470" w14:paraId="01728C29" w14:textId="77777777" w:rsidTr="00923470">
        <w:tc>
          <w:tcPr>
            <w:tcW w:w="5220" w:type="dxa"/>
          </w:tcPr>
          <w:p w14:paraId="01728C27" w14:textId="77777777" w:rsidR="004D714D" w:rsidRPr="00923470" w:rsidRDefault="00E23C29" w:rsidP="00923470">
            <w:pPr>
              <w:tabs>
                <w:tab w:val="left" w:pos="2690"/>
              </w:tabs>
              <w:rPr>
                <w:szCs w:val="22"/>
              </w:rPr>
            </w:pPr>
            <w:r w:rsidRPr="00923470">
              <w:rPr>
                <w:szCs w:val="22"/>
              </w:rPr>
              <w:t>- Are you currently using illegal drugs?</w:t>
            </w:r>
          </w:p>
        </w:tc>
        <w:tc>
          <w:tcPr>
            <w:tcW w:w="5220" w:type="dxa"/>
          </w:tcPr>
          <w:p w14:paraId="01728C28" w14:textId="77777777" w:rsidR="004D714D" w:rsidRPr="00923470" w:rsidRDefault="00E23C29" w:rsidP="00923470">
            <w:pPr>
              <w:tabs>
                <w:tab w:val="left" w:pos="2690"/>
              </w:tabs>
              <w:rPr>
                <w:szCs w:val="22"/>
              </w:rPr>
            </w:pPr>
            <w:r w:rsidRPr="00923470">
              <w:rPr>
                <w:szCs w:val="22"/>
              </w:rPr>
              <w:t>- What medications are you currently taking?</w:t>
            </w:r>
          </w:p>
        </w:tc>
      </w:tr>
      <w:tr w:rsidR="004D714D" w:rsidRPr="00923470" w14:paraId="01728C2F" w14:textId="77777777" w:rsidTr="00923470">
        <w:tc>
          <w:tcPr>
            <w:tcW w:w="5220" w:type="dxa"/>
          </w:tcPr>
          <w:p w14:paraId="01728C2A" w14:textId="77777777" w:rsidR="004D714D" w:rsidRPr="00923470" w:rsidRDefault="00E23C29" w:rsidP="00923470">
            <w:pPr>
              <w:tabs>
                <w:tab w:val="left" w:pos="2690"/>
              </w:tabs>
              <w:rPr>
                <w:szCs w:val="22"/>
              </w:rPr>
            </w:pPr>
            <w:r w:rsidRPr="00923470">
              <w:rPr>
                <w:szCs w:val="22"/>
              </w:rPr>
              <w:t>- Have you ever used illegal drugs?</w:t>
            </w:r>
          </w:p>
        </w:tc>
        <w:tc>
          <w:tcPr>
            <w:tcW w:w="5220" w:type="dxa"/>
          </w:tcPr>
          <w:p w14:paraId="01728C2B" w14:textId="77777777" w:rsidR="004D714D" w:rsidRPr="00923470" w:rsidRDefault="00E23C29" w:rsidP="00923470">
            <w:pPr>
              <w:tabs>
                <w:tab w:val="left" w:pos="2690"/>
              </w:tabs>
              <w:rPr>
                <w:szCs w:val="22"/>
              </w:rPr>
            </w:pPr>
            <w:r w:rsidRPr="00923470">
              <w:rPr>
                <w:szCs w:val="22"/>
              </w:rPr>
              <w:t>- How often did you use illegal drugs in the past?</w:t>
            </w:r>
          </w:p>
          <w:p w14:paraId="01728C2C" w14:textId="77777777" w:rsidR="00E23C29" w:rsidRPr="00923470" w:rsidRDefault="00E23C29" w:rsidP="00923470">
            <w:pPr>
              <w:tabs>
                <w:tab w:val="left" w:pos="2690"/>
              </w:tabs>
              <w:rPr>
                <w:szCs w:val="22"/>
              </w:rPr>
            </w:pPr>
            <w:r w:rsidRPr="00923470">
              <w:rPr>
                <w:szCs w:val="22"/>
              </w:rPr>
              <w:t>- Have you ever been addicted to drugs?</w:t>
            </w:r>
          </w:p>
          <w:p w14:paraId="01728C2D" w14:textId="77777777" w:rsidR="00E23C29" w:rsidRPr="00923470" w:rsidRDefault="00E23C29" w:rsidP="00923470">
            <w:pPr>
              <w:tabs>
                <w:tab w:val="left" w:pos="2690"/>
              </w:tabs>
              <w:rPr>
                <w:szCs w:val="22"/>
              </w:rPr>
            </w:pPr>
            <w:r w:rsidRPr="00923470">
              <w:rPr>
                <w:szCs w:val="22"/>
              </w:rPr>
              <w:t>- Have you ever been treated for drug addiction?</w:t>
            </w:r>
          </w:p>
          <w:p w14:paraId="01728C2E" w14:textId="77777777" w:rsidR="00E23C29" w:rsidRPr="00923470" w:rsidRDefault="00E23C29" w:rsidP="00923470">
            <w:pPr>
              <w:tabs>
                <w:tab w:val="left" w:pos="2690"/>
              </w:tabs>
              <w:rPr>
                <w:szCs w:val="22"/>
              </w:rPr>
            </w:pPr>
            <w:r w:rsidRPr="00923470">
              <w:rPr>
                <w:szCs w:val="22"/>
              </w:rPr>
              <w:t>- Have you ever been treated for drug abuse?</w:t>
            </w:r>
          </w:p>
        </w:tc>
      </w:tr>
      <w:tr w:rsidR="00E23C29" w:rsidRPr="00923470" w14:paraId="01728C31" w14:textId="77777777" w:rsidTr="00923470">
        <w:tc>
          <w:tcPr>
            <w:tcW w:w="10440" w:type="dxa"/>
            <w:gridSpan w:val="2"/>
          </w:tcPr>
          <w:p w14:paraId="01728C30" w14:textId="77777777" w:rsidR="00E23C29" w:rsidRPr="00923470" w:rsidRDefault="00E23C29" w:rsidP="00923470">
            <w:pPr>
              <w:tabs>
                <w:tab w:val="left" w:pos="2690"/>
              </w:tabs>
              <w:rPr>
                <w:szCs w:val="22"/>
              </w:rPr>
            </w:pPr>
            <w:r w:rsidRPr="00923470">
              <w:rPr>
                <w:szCs w:val="22"/>
              </w:rPr>
              <w:t>Alcohol Use</w:t>
            </w:r>
          </w:p>
        </w:tc>
      </w:tr>
      <w:tr w:rsidR="004D714D" w:rsidRPr="00923470" w14:paraId="01728C34" w14:textId="77777777" w:rsidTr="00923470">
        <w:tc>
          <w:tcPr>
            <w:tcW w:w="5220" w:type="dxa"/>
          </w:tcPr>
          <w:p w14:paraId="01728C32" w14:textId="77777777" w:rsidR="004D714D" w:rsidRPr="00923470" w:rsidRDefault="00E23C29" w:rsidP="00923470">
            <w:pPr>
              <w:tabs>
                <w:tab w:val="left" w:pos="2690"/>
              </w:tabs>
              <w:rPr>
                <w:szCs w:val="22"/>
              </w:rPr>
            </w:pPr>
            <w:r w:rsidRPr="00923470">
              <w:rPr>
                <w:szCs w:val="22"/>
              </w:rPr>
              <w:t>DO</w:t>
            </w:r>
          </w:p>
        </w:tc>
        <w:tc>
          <w:tcPr>
            <w:tcW w:w="5220" w:type="dxa"/>
          </w:tcPr>
          <w:p w14:paraId="01728C33" w14:textId="77777777" w:rsidR="004D714D" w:rsidRPr="00923470" w:rsidRDefault="00E23C29" w:rsidP="00923470">
            <w:pPr>
              <w:tabs>
                <w:tab w:val="left" w:pos="2690"/>
              </w:tabs>
              <w:rPr>
                <w:szCs w:val="22"/>
              </w:rPr>
            </w:pPr>
            <w:r w:rsidRPr="00923470">
              <w:rPr>
                <w:szCs w:val="22"/>
              </w:rPr>
              <w:t>DON’T</w:t>
            </w:r>
          </w:p>
        </w:tc>
      </w:tr>
      <w:tr w:rsidR="004D714D" w:rsidRPr="00923470" w14:paraId="01728C39" w14:textId="77777777" w:rsidTr="00923470">
        <w:tc>
          <w:tcPr>
            <w:tcW w:w="5220" w:type="dxa"/>
          </w:tcPr>
          <w:p w14:paraId="01728C35" w14:textId="77777777" w:rsidR="004D714D" w:rsidRPr="00923470" w:rsidRDefault="00E23C29" w:rsidP="00923470">
            <w:pPr>
              <w:tabs>
                <w:tab w:val="left" w:pos="2690"/>
              </w:tabs>
              <w:rPr>
                <w:szCs w:val="22"/>
              </w:rPr>
            </w:pPr>
            <w:r w:rsidRPr="00923470">
              <w:rPr>
                <w:szCs w:val="22"/>
              </w:rPr>
              <w:t>- Do you drink alcohol?</w:t>
            </w:r>
          </w:p>
          <w:p w14:paraId="01728C36" w14:textId="77777777" w:rsidR="00E23C29" w:rsidRPr="00923470" w:rsidRDefault="00E23C29" w:rsidP="00923470">
            <w:pPr>
              <w:tabs>
                <w:tab w:val="left" w:pos="2690"/>
              </w:tabs>
              <w:rPr>
                <w:szCs w:val="22"/>
              </w:rPr>
            </w:pPr>
            <w:r w:rsidRPr="00923470">
              <w:rPr>
                <w:szCs w:val="22"/>
              </w:rPr>
              <w:t>- Have you ever been arrested for driving under the influence of alcohol?</w:t>
            </w:r>
          </w:p>
        </w:tc>
        <w:tc>
          <w:tcPr>
            <w:tcW w:w="5220" w:type="dxa"/>
          </w:tcPr>
          <w:p w14:paraId="01728C37" w14:textId="77777777" w:rsidR="004D714D" w:rsidRPr="00923470" w:rsidRDefault="00E23C29" w:rsidP="00923470">
            <w:pPr>
              <w:tabs>
                <w:tab w:val="left" w:pos="2690"/>
              </w:tabs>
              <w:rPr>
                <w:szCs w:val="22"/>
              </w:rPr>
            </w:pPr>
            <w:r w:rsidRPr="00923470">
              <w:rPr>
                <w:szCs w:val="22"/>
              </w:rPr>
              <w:t>- How much alcohol do you drink?</w:t>
            </w:r>
          </w:p>
          <w:p w14:paraId="01728C38" w14:textId="77777777" w:rsidR="00E23C29" w:rsidRPr="00923470" w:rsidRDefault="00E23C29" w:rsidP="00923470">
            <w:pPr>
              <w:tabs>
                <w:tab w:val="left" w:pos="2690"/>
              </w:tabs>
              <w:rPr>
                <w:szCs w:val="22"/>
              </w:rPr>
            </w:pPr>
            <w:r w:rsidRPr="00923470">
              <w:rPr>
                <w:szCs w:val="22"/>
              </w:rPr>
              <w:t>- Have you ever participated in an alcohol rehabilitation program?</w:t>
            </w:r>
          </w:p>
        </w:tc>
      </w:tr>
      <w:tr w:rsidR="004D714D" w:rsidRPr="00923470" w14:paraId="01728C3C" w14:textId="77777777" w:rsidTr="00923470">
        <w:tc>
          <w:tcPr>
            <w:tcW w:w="5220" w:type="dxa"/>
          </w:tcPr>
          <w:p w14:paraId="01728C3A" w14:textId="77777777" w:rsidR="004D714D" w:rsidRPr="00923470" w:rsidRDefault="004D714D" w:rsidP="00923470">
            <w:pPr>
              <w:tabs>
                <w:tab w:val="left" w:pos="2690"/>
              </w:tabs>
              <w:rPr>
                <w:szCs w:val="22"/>
              </w:rPr>
            </w:pPr>
          </w:p>
        </w:tc>
        <w:tc>
          <w:tcPr>
            <w:tcW w:w="5220" w:type="dxa"/>
          </w:tcPr>
          <w:p w14:paraId="01728C3B" w14:textId="77777777" w:rsidR="004D714D" w:rsidRPr="00923470" w:rsidRDefault="004D714D" w:rsidP="00923470">
            <w:pPr>
              <w:tabs>
                <w:tab w:val="left" w:pos="2690"/>
              </w:tabs>
              <w:rPr>
                <w:szCs w:val="22"/>
              </w:rPr>
            </w:pPr>
          </w:p>
        </w:tc>
      </w:tr>
    </w:tbl>
    <w:p w14:paraId="01728C3D" w14:textId="77777777" w:rsidR="004D714D" w:rsidRPr="00383C9F" w:rsidRDefault="0038057C" w:rsidP="00996D29">
      <w:pPr>
        <w:tabs>
          <w:tab w:val="left" w:pos="2690"/>
        </w:tabs>
        <w:rPr>
          <w:sz w:val="16"/>
          <w:szCs w:val="16"/>
        </w:rPr>
      </w:pPr>
      <w:r>
        <w:rPr>
          <w:sz w:val="16"/>
          <w:szCs w:val="16"/>
        </w:rPr>
        <w:br/>
      </w:r>
      <w:r w:rsidR="00E23C29" w:rsidRPr="00383C9F">
        <w:rPr>
          <w:sz w:val="16"/>
          <w:szCs w:val="16"/>
        </w:rPr>
        <w:t xml:space="preserve">This document was developed by the Job Accommodation </w:t>
      </w:r>
      <w:r w:rsidR="00383C9F" w:rsidRPr="00383C9F">
        <w:rPr>
          <w:sz w:val="16"/>
          <w:szCs w:val="16"/>
        </w:rPr>
        <w:t xml:space="preserve">Network </w:t>
      </w:r>
      <w:r w:rsidR="00383C9F">
        <w:rPr>
          <w:sz w:val="16"/>
          <w:szCs w:val="16"/>
        </w:rPr>
        <w:t>(</w:t>
      </w:r>
      <w:r w:rsidR="00E23C29" w:rsidRPr="00383C9F">
        <w:rPr>
          <w:sz w:val="16"/>
          <w:szCs w:val="16"/>
        </w:rPr>
        <w:t xml:space="preserve">JAN) – updated </w:t>
      </w:r>
      <w:r w:rsidR="00383C9F" w:rsidRPr="00383C9F">
        <w:rPr>
          <w:sz w:val="16"/>
          <w:szCs w:val="16"/>
        </w:rPr>
        <w:t>(</w:t>
      </w:r>
      <w:r w:rsidR="00E23C29" w:rsidRPr="00383C9F">
        <w:rPr>
          <w:sz w:val="16"/>
          <w:szCs w:val="16"/>
        </w:rPr>
        <w:t>3/24/10). JAN is one of several services provided by the U.S. Department of Labor’s Office of Disability Employment Policy (ODEP)</w:t>
      </w:r>
      <w:r>
        <w:rPr>
          <w:sz w:val="16"/>
          <w:szCs w:val="16"/>
        </w:rPr>
        <w:br/>
      </w:r>
    </w:p>
    <w:sectPr w:rsidR="004D714D" w:rsidRPr="00383C9F" w:rsidSect="009E1219">
      <w:footerReference w:type="default" r:id="rId32"/>
      <w:headerReference w:type="first" r:id="rId33"/>
      <w:type w:val="continuous"/>
      <w:pgSz w:w="12240" w:h="15840" w:code="1"/>
      <w:pgMar w:top="1152" w:right="1008" w:bottom="1440" w:left="1008"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28C45" w14:textId="77777777" w:rsidR="00DA6370" w:rsidRDefault="00DA6370">
      <w:r>
        <w:separator/>
      </w:r>
    </w:p>
  </w:endnote>
  <w:endnote w:type="continuationSeparator" w:id="0">
    <w:p w14:paraId="01728C46" w14:textId="77777777" w:rsidR="00DA6370" w:rsidRDefault="00D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8C47" w14:textId="77777777" w:rsidR="00DA6370" w:rsidRPr="00424791" w:rsidRDefault="00DA6370">
    <w:pPr>
      <w:pStyle w:val="Footer"/>
      <w:jc w:val="right"/>
      <w:rPr>
        <w:rFonts w:ascii="Palatino Linotype" w:hAnsi="Palatino Linotype" w:cs="Arial"/>
        <w:sz w:val="20"/>
      </w:rPr>
    </w:pPr>
    <w:r w:rsidRPr="00424791">
      <w:rPr>
        <w:rFonts w:ascii="Palatino Linotype" w:hAnsi="Palatino Linotype" w:cs="Arial"/>
        <w:sz w:val="20"/>
      </w:rPr>
      <w:t xml:space="preserve">Page </w:t>
    </w:r>
    <w:r w:rsidRPr="00424791">
      <w:rPr>
        <w:rStyle w:val="PageNumber"/>
        <w:rFonts w:ascii="Palatino Linotype" w:hAnsi="Palatino Linotype" w:cs="Arial"/>
      </w:rPr>
      <w:fldChar w:fldCharType="begin"/>
    </w:r>
    <w:r w:rsidRPr="00424791">
      <w:rPr>
        <w:rStyle w:val="PageNumber"/>
        <w:rFonts w:ascii="Palatino Linotype" w:hAnsi="Palatino Linotype" w:cs="Arial"/>
      </w:rPr>
      <w:instrText xml:space="preserve"> PAGE </w:instrText>
    </w:r>
    <w:r w:rsidRPr="00424791">
      <w:rPr>
        <w:rStyle w:val="PageNumber"/>
        <w:rFonts w:ascii="Palatino Linotype" w:hAnsi="Palatino Linotype" w:cs="Arial"/>
      </w:rPr>
      <w:fldChar w:fldCharType="separate"/>
    </w:r>
    <w:r w:rsidR="00472E3C">
      <w:rPr>
        <w:rStyle w:val="PageNumber"/>
        <w:rFonts w:ascii="Palatino Linotype" w:hAnsi="Palatino Linotype" w:cs="Arial"/>
        <w:noProof/>
      </w:rPr>
      <w:t>5</w:t>
    </w:r>
    <w:r w:rsidRPr="00424791">
      <w:rPr>
        <w:rStyle w:val="PageNumber"/>
        <w:rFonts w:ascii="Palatino Linotype" w:hAnsi="Palatino Linotype"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8C48" w14:textId="77777777" w:rsidR="00DA6370" w:rsidRDefault="00DA6370">
    <w:pPr>
      <w:pStyle w:val="Footer"/>
    </w:pPr>
  </w:p>
  <w:p w14:paraId="01728C49" w14:textId="77777777" w:rsidR="00DA6370" w:rsidRDefault="00DA63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8C4A" w14:textId="588FE1AE" w:rsidR="00DA6370" w:rsidRPr="00FD0267" w:rsidRDefault="00DA6370" w:rsidP="00FD0267">
    <w:pPr>
      <w:pStyle w:val="Footer"/>
      <w:jc w:val="right"/>
      <w:rPr>
        <w:rStyle w:val="PageNumber"/>
        <w:sz w:val="18"/>
        <w:szCs w:val="18"/>
      </w:rPr>
    </w:pPr>
    <w:r>
      <w:rPr>
        <w:rStyle w:val="PageNumber"/>
      </w:rPr>
      <w:tab/>
    </w:r>
    <w:r w:rsidRPr="00FD0267">
      <w:rPr>
        <w:rStyle w:val="PageNumber"/>
        <w:sz w:val="18"/>
        <w:szCs w:val="18"/>
      </w:rPr>
      <w:t>Revised 0</w:t>
    </w:r>
    <w:r>
      <w:rPr>
        <w:rStyle w:val="PageNumber"/>
        <w:sz w:val="18"/>
        <w:szCs w:val="18"/>
      </w:rPr>
      <w:t>8</w:t>
    </w:r>
    <w:r w:rsidRPr="00FD0267">
      <w:rPr>
        <w:rStyle w:val="PageNumber"/>
        <w:sz w:val="18"/>
        <w:szCs w:val="18"/>
      </w:rPr>
      <w:t>/20</w:t>
    </w:r>
    <w:r w:rsidR="00B94271">
      <w:rPr>
        <w:rStyle w:val="PageNumber"/>
        <w:sz w:val="18"/>
        <w:szCs w:val="18"/>
      </w:rPr>
      <w:t>12</w:t>
    </w:r>
    <w:r w:rsidRPr="00FD0267">
      <w:rPr>
        <w:rStyle w:val="PageNumber"/>
        <w:sz w:val="18"/>
        <w:szCs w:val="18"/>
      </w:rPr>
      <w:t xml:space="preserve">                          </w:t>
    </w:r>
  </w:p>
  <w:p w14:paraId="01728C4B" w14:textId="77777777" w:rsidR="00DA6370" w:rsidRDefault="00DA6370" w:rsidP="00F224EF">
    <w:pPr>
      <w:pStyle w:val="Footer"/>
      <w:jc w:val="center"/>
      <w:rPr>
        <w:rStyle w:val="PageNumber"/>
      </w:rPr>
    </w:pPr>
  </w:p>
  <w:p w14:paraId="01728C4C" w14:textId="77777777" w:rsidR="00DA6370" w:rsidRPr="00CE1B9A" w:rsidRDefault="00DA6370" w:rsidP="00F224EF">
    <w:pPr>
      <w:pStyle w:val="Footer"/>
      <w:jc w:val="right"/>
      <w:rPr>
        <w:sz w:val="18"/>
        <w:szCs w:val="18"/>
      </w:rPr>
    </w:pP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28C43" w14:textId="77777777" w:rsidR="00DA6370" w:rsidRDefault="00DA6370">
      <w:r>
        <w:separator/>
      </w:r>
    </w:p>
  </w:footnote>
  <w:footnote w:type="continuationSeparator" w:id="0">
    <w:p w14:paraId="01728C44" w14:textId="77777777" w:rsidR="00DA6370" w:rsidRDefault="00DA6370">
      <w:r>
        <w:continuationSeparator/>
      </w:r>
    </w:p>
  </w:footnote>
  <w:footnote w:id="1">
    <w:p w14:paraId="01728C4E" w14:textId="77777777" w:rsidR="00DA6370" w:rsidRPr="008402B2" w:rsidRDefault="00DA6370" w:rsidP="00513325">
      <w:pPr>
        <w:pStyle w:val="FootnoteText"/>
        <w:rPr>
          <w:rFonts w:ascii="Palatino Linotype" w:hAnsi="Palatino Linotype"/>
        </w:rPr>
      </w:pPr>
      <w:r w:rsidRPr="008402B2">
        <w:rPr>
          <w:rStyle w:val="FootnoteReference"/>
          <w:rFonts w:ascii="Palatino Linotype" w:hAnsi="Palatino Linotype"/>
        </w:rPr>
        <w:footnoteRef/>
      </w:r>
      <w:r w:rsidRPr="008402B2">
        <w:rPr>
          <w:rFonts w:ascii="Palatino Linotype" w:hAnsi="Palatino Linotype"/>
        </w:rPr>
        <w:t xml:space="preserve"> </w:t>
      </w:r>
      <w:proofErr w:type="gramStart"/>
      <w:r>
        <w:rPr>
          <w:rFonts w:ascii="Palatino Linotype" w:hAnsi="Palatino Linotype"/>
        </w:rPr>
        <w:t xml:space="preserve">Rutgers Policy </w:t>
      </w:r>
      <w:r w:rsidRPr="008402B2">
        <w:rPr>
          <w:rFonts w:ascii="Palatino Linotype" w:hAnsi="Palatino Linotype"/>
        </w:rPr>
        <w:t xml:space="preserve">60.1.8 </w:t>
      </w:r>
      <w:r>
        <w:rPr>
          <w:rFonts w:ascii="Palatino Linotype" w:hAnsi="Palatino Linotype"/>
        </w:rPr>
        <w:t>“</w:t>
      </w:r>
      <w:r w:rsidRPr="008402B2">
        <w:rPr>
          <w:rFonts w:ascii="Palatino Linotype" w:hAnsi="Palatino Linotype"/>
        </w:rPr>
        <w:t>Equal Employment Opportunity and Affirmative Action</w:t>
      </w:r>
      <w:r>
        <w:rPr>
          <w:rFonts w:ascii="Palatino Linotype" w:hAnsi="Palatino Linotype"/>
        </w:rPr>
        <w:t>.”</w:t>
      </w:r>
      <w:r w:rsidRPr="008402B2">
        <w:rPr>
          <w:rFonts w:ascii="Palatino Linotype" w:hAnsi="Palatino Linotype"/>
        </w:rPr>
        <w:t xml:space="preserve"> </w:t>
      </w:r>
      <w:r>
        <w:rPr>
          <w:rFonts w:ascii="Palatino Linotype" w:hAnsi="Palatino Linotype"/>
        </w:rPr>
        <w:t>http://policies.rutgers.edu/PDF/Section60/60.1.8-current.pdf.</w:t>
      </w:r>
      <w:proofErr w:type="gramEnd"/>
    </w:p>
  </w:footnote>
  <w:footnote w:id="2">
    <w:p w14:paraId="01728C50" w14:textId="77777777" w:rsidR="00DA6370" w:rsidRPr="008402B2" w:rsidRDefault="00DA6370" w:rsidP="00513325">
      <w:pPr>
        <w:pStyle w:val="FootnoteText"/>
        <w:rPr>
          <w:rFonts w:ascii="Palatino Linotype" w:hAnsi="Palatino Linotype"/>
        </w:rPr>
      </w:pPr>
      <w:r w:rsidRPr="008402B2">
        <w:rPr>
          <w:rStyle w:val="FootnoteReference"/>
          <w:rFonts w:ascii="Palatino Linotype" w:hAnsi="Palatino Linotype"/>
        </w:rPr>
        <w:footnoteRef/>
      </w:r>
      <w:r w:rsidRPr="008402B2">
        <w:rPr>
          <w:rFonts w:ascii="Palatino Linotype" w:hAnsi="Palatino Linotype"/>
        </w:rPr>
        <w:t xml:space="preserve"> Availability figures for staff by job group within occupational category and relevant labor area are available from the Office of Employment Equity.</w:t>
      </w:r>
    </w:p>
  </w:footnote>
  <w:footnote w:id="3">
    <w:p w14:paraId="01728C51" w14:textId="6E6A2A8F" w:rsidR="00DA6370" w:rsidRPr="008402B2" w:rsidRDefault="00DA6370" w:rsidP="00513325">
      <w:pPr>
        <w:pStyle w:val="FootnoteText"/>
        <w:rPr>
          <w:rFonts w:ascii="Palatino Linotype" w:hAnsi="Palatino Linotype"/>
        </w:rPr>
      </w:pPr>
      <w:r w:rsidRPr="008402B2">
        <w:rPr>
          <w:rStyle w:val="FootnoteReference"/>
          <w:rFonts w:ascii="Palatino Linotype" w:hAnsi="Palatino Linotype"/>
        </w:rPr>
        <w:footnoteRef/>
      </w:r>
      <w:r w:rsidRPr="008402B2">
        <w:rPr>
          <w:rFonts w:ascii="Palatino Linotype" w:hAnsi="Palatino Linotype"/>
        </w:rPr>
        <w:t xml:space="preserve"> Also see section on EEO/AA Guidelines to Staffing Externally Funded Project, page </w:t>
      </w:r>
      <w:r w:rsidR="00C52C8F">
        <w:rPr>
          <w:rFonts w:ascii="Palatino Linotype" w:hAnsi="Palatino Linotype"/>
        </w:rPr>
        <w:t>11</w:t>
      </w:r>
      <w:r w:rsidRPr="008402B2">
        <w:rPr>
          <w:rFonts w:ascii="Palatino Linotype" w:hAnsi="Palatino Linotype"/>
        </w:rPr>
        <w:t xml:space="preserve">. </w:t>
      </w:r>
    </w:p>
  </w:footnote>
  <w:footnote w:id="4">
    <w:p w14:paraId="01728C52" w14:textId="1EA827FC" w:rsidR="00DA6370" w:rsidRPr="000E0584" w:rsidRDefault="00DA6370" w:rsidP="0069487C">
      <w:pPr>
        <w:pStyle w:val="FootnoteText"/>
        <w:rPr>
          <w:rFonts w:ascii="Palatino Linotype" w:hAnsi="Palatino Linotype"/>
          <w:color w:val="auto"/>
        </w:rPr>
      </w:pPr>
      <w:r w:rsidRPr="008402B2">
        <w:rPr>
          <w:rStyle w:val="FootnoteReference"/>
          <w:rFonts w:ascii="Palatino Linotype" w:hAnsi="Palatino Linotype"/>
        </w:rPr>
        <w:footnoteRef/>
      </w:r>
      <w:r w:rsidRPr="008402B2">
        <w:rPr>
          <w:rFonts w:ascii="Palatino Linotype" w:hAnsi="Palatino Linotype"/>
        </w:rPr>
        <w:t xml:space="preserve"> </w:t>
      </w:r>
      <w:proofErr w:type="gramStart"/>
      <w:r>
        <w:rPr>
          <w:rFonts w:ascii="Palatino Linotype" w:hAnsi="Palatino Linotype"/>
        </w:rPr>
        <w:t>Rutgers Policy</w:t>
      </w:r>
      <w:r w:rsidRPr="008402B2">
        <w:rPr>
          <w:rFonts w:ascii="Palatino Linotype" w:hAnsi="Palatino Linotype"/>
        </w:rPr>
        <w:t xml:space="preserve"> 60.4.6 </w:t>
      </w:r>
      <w:r>
        <w:rPr>
          <w:rFonts w:ascii="Palatino Linotype" w:hAnsi="Palatino Linotype"/>
        </w:rPr>
        <w:t>“</w:t>
      </w:r>
      <w:r w:rsidR="00B16D91">
        <w:rPr>
          <w:rFonts w:ascii="Palatino Linotype" w:hAnsi="Palatino Linotype"/>
        </w:rPr>
        <w:t xml:space="preserve">Administrative and </w:t>
      </w:r>
      <w:r w:rsidRPr="000E0584">
        <w:rPr>
          <w:rFonts w:ascii="Palatino Linotype" w:hAnsi="Palatino Linotype"/>
        </w:rPr>
        <w:t>Managerial</w:t>
      </w:r>
      <w:r w:rsidR="00B16D91" w:rsidRPr="00B16D91">
        <w:rPr>
          <w:rFonts w:ascii="Palatino Linotype" w:hAnsi="Palatino Linotype"/>
        </w:rPr>
        <w:t>, Professional, Supervisory, and Confidential (MPSC) Vacancies</w:t>
      </w:r>
      <w:r w:rsidRPr="000E0584">
        <w:rPr>
          <w:rFonts w:ascii="Palatino Linotype" w:hAnsi="Palatino Linotype"/>
        </w:rPr>
        <w:t>.”</w:t>
      </w:r>
      <w:proofErr w:type="gramEnd"/>
      <w:r w:rsidRPr="000E0584">
        <w:rPr>
          <w:rFonts w:ascii="Palatino Linotype" w:hAnsi="Palatino Linotype"/>
          <w:color w:val="auto"/>
        </w:rPr>
        <w:t xml:space="preserve"> </w:t>
      </w:r>
      <w:r w:rsidR="00B16D91">
        <w:rPr>
          <w:rFonts w:ascii="Palatino Linotype" w:hAnsi="Palatino Linotype"/>
          <w:color w:val="auto"/>
        </w:rPr>
        <w:t xml:space="preserve">See </w:t>
      </w:r>
      <w:hyperlink r:id="rId1" w:history="1">
        <w:r w:rsidR="00C52C8F" w:rsidRPr="00FA63A2">
          <w:rPr>
            <w:rStyle w:val="Hyperlink"/>
            <w:rFonts w:ascii="Palatino Linotype" w:hAnsi="Palatino Linotype"/>
          </w:rPr>
          <w:t>http://policies.rutgers.edu/PDF/Section60/60.4.6-current.pdf</w:t>
        </w:r>
      </w:hyperlink>
      <w:r w:rsidRPr="000E0584">
        <w:rPr>
          <w:rFonts w:ascii="Palatino Linotype" w:hAnsi="Palatino Linotype"/>
          <w:color w:val="auto"/>
        </w:rPr>
        <w:t>.</w:t>
      </w:r>
    </w:p>
    <w:p w14:paraId="01728C53" w14:textId="77777777" w:rsidR="00DA6370" w:rsidRPr="00D13C95" w:rsidRDefault="00DA6370" w:rsidP="0069487C">
      <w:pPr>
        <w:pStyle w:val="FootnoteText"/>
        <w:rPr>
          <w:color w:val="0000FF"/>
        </w:rPr>
      </w:pPr>
    </w:p>
  </w:footnote>
  <w:footnote w:id="5">
    <w:p w14:paraId="01728C54" w14:textId="6D7E4DB0" w:rsidR="00DA6370" w:rsidRPr="008402B2" w:rsidRDefault="00DA6370" w:rsidP="007913C7">
      <w:pPr>
        <w:pStyle w:val="FootnoteText"/>
        <w:rPr>
          <w:rFonts w:ascii="Palatino Linotype" w:hAnsi="Palatino Linotype"/>
        </w:rPr>
      </w:pPr>
      <w:r w:rsidRPr="008402B2">
        <w:rPr>
          <w:rStyle w:val="FootnoteReference"/>
          <w:rFonts w:ascii="Palatino Linotype" w:hAnsi="Palatino Linotype"/>
        </w:rPr>
        <w:footnoteRef/>
      </w:r>
      <w:r w:rsidRPr="008402B2">
        <w:rPr>
          <w:rFonts w:ascii="Palatino Linotype" w:hAnsi="Palatino Linotype"/>
        </w:rPr>
        <w:t xml:space="preserve"> A classification review should be requested whenever a new position is created or the functions of an existing position have significantly changed and the department requests a re-evaluation of the position’s current grade or range.  See “Classification Review Process” at </w:t>
      </w:r>
      <w:hyperlink r:id="rId2" w:history="1">
        <w:r w:rsidRPr="00B812AE">
          <w:rPr>
            <w:rStyle w:val="Hyperlink"/>
            <w:rFonts w:ascii="Palatino Linotype" w:hAnsi="Palatino Linotype"/>
          </w:rPr>
          <w:t>http://uhr.rutgers.edu/uhr-units-offices/consulting-staffing-compensation/classification-assistance</w:t>
        </w:r>
      </w:hyperlink>
      <w:r>
        <w:rPr>
          <w:rFonts w:ascii="Palatino Linotype" w:hAnsi="Palatino Linotype"/>
        </w:rPr>
        <w:t xml:space="preserve"> </w:t>
      </w:r>
      <w:r w:rsidRPr="008402B2">
        <w:rPr>
          <w:rFonts w:ascii="Palatino Linotype" w:hAnsi="Palatino Linotype"/>
        </w:rPr>
        <w:t>for further information.</w:t>
      </w:r>
    </w:p>
  </w:footnote>
  <w:footnote w:id="6">
    <w:p w14:paraId="01728C55" w14:textId="77777777" w:rsidR="00DA6370" w:rsidRPr="008402B2" w:rsidRDefault="00DA6370" w:rsidP="007913C7">
      <w:pPr>
        <w:pStyle w:val="FootnoteText"/>
        <w:rPr>
          <w:rFonts w:ascii="Palatino Linotype" w:hAnsi="Palatino Linotype"/>
        </w:rPr>
      </w:pPr>
      <w:r w:rsidRPr="008402B2">
        <w:rPr>
          <w:rStyle w:val="FootnoteReference"/>
          <w:rFonts w:ascii="Palatino Linotype" w:hAnsi="Palatino Linotype"/>
        </w:rPr>
        <w:footnoteRef/>
      </w:r>
      <w:r w:rsidRPr="008402B2">
        <w:rPr>
          <w:rFonts w:ascii="Palatino Linotype" w:hAnsi="Palatino Linotype"/>
        </w:rPr>
        <w:t xml:space="preserve"> Underutilization is defined as having minority/female populations within a particular job group that are not within 80</w:t>
      </w:r>
      <w:r>
        <w:rPr>
          <w:rFonts w:ascii="Palatino Linotype" w:hAnsi="Palatino Linotype"/>
        </w:rPr>
        <w:t xml:space="preserve"> percent</w:t>
      </w:r>
      <w:r w:rsidRPr="008402B2">
        <w:rPr>
          <w:rFonts w:ascii="Palatino Linotype" w:hAnsi="Palatino Linotype"/>
        </w:rPr>
        <w:t xml:space="preserve"> of the available qualified populations in the applicable recruitment area and the shortfall is at least one person. </w:t>
      </w:r>
    </w:p>
  </w:footnote>
  <w:footnote w:id="7">
    <w:p w14:paraId="6ECC33F0" w14:textId="47946EBB" w:rsidR="00DA6370" w:rsidRDefault="00DA6370">
      <w:pPr>
        <w:pStyle w:val="FootnoteText"/>
      </w:pPr>
      <w:r>
        <w:rPr>
          <w:rStyle w:val="FootnoteReference"/>
        </w:rPr>
        <w:footnoteRef/>
      </w:r>
      <w:r>
        <w:t xml:space="preserve"> For additional guidance regarding nondiscriminatory interview questions, contact the Office of Employment Equity or the appropriate human resources unit:  on the New Brunswick campus - Consulting and Staffing (UHR); on the Newark campus – Associate Director for Human Resources; and, on the Camden campus – Manager, Human Resources.</w:t>
      </w:r>
    </w:p>
  </w:footnote>
  <w:footnote w:id="8">
    <w:p w14:paraId="01728C57" w14:textId="7ED4A599" w:rsidR="00DA6370" w:rsidRPr="009D20A2" w:rsidRDefault="00DA6370">
      <w:pPr>
        <w:pStyle w:val="FootnoteText"/>
      </w:pPr>
      <w:r>
        <w:rPr>
          <w:rStyle w:val="FootnoteReference"/>
        </w:rPr>
        <w:footnoteRef/>
      </w:r>
      <w:r>
        <w:t xml:space="preserve"> See Examples of Permissible and Impermissible Pre-job Offer Questio</w:t>
      </w:r>
      <w:r w:rsidR="00F008CC">
        <w:t xml:space="preserve">ns under </w:t>
      </w:r>
      <w:proofErr w:type="spellStart"/>
      <w:r w:rsidR="00F008CC">
        <w:t>ther</w:t>
      </w:r>
      <w:proofErr w:type="spellEnd"/>
      <w:r w:rsidR="00F008CC">
        <w:t xml:space="preserve"> ADA. </w:t>
      </w:r>
      <w:proofErr w:type="gramStart"/>
      <w:r w:rsidR="00F008CC">
        <w:t>(Attachment 1</w:t>
      </w:r>
      <w:r>
        <w:t>).</w:t>
      </w:r>
      <w:proofErr w:type="gramEnd"/>
    </w:p>
  </w:footnote>
  <w:footnote w:id="9">
    <w:p w14:paraId="01728C58" w14:textId="77777777" w:rsidR="00DA6370" w:rsidRDefault="00DA6370">
      <w:pPr>
        <w:pStyle w:val="FootnoteText"/>
      </w:pPr>
      <w:r>
        <w:rPr>
          <w:rStyle w:val="FootnoteReference"/>
        </w:rPr>
        <w:footnoteRef/>
      </w:r>
      <w:r>
        <w:t xml:space="preserve"> http://www.eeoc.gov/</w:t>
      </w:r>
    </w:p>
  </w:footnote>
  <w:footnote w:id="10">
    <w:p w14:paraId="01728C59" w14:textId="77777777" w:rsidR="00DA6370" w:rsidRDefault="00DA6370">
      <w:pPr>
        <w:pStyle w:val="FootnoteText"/>
      </w:pPr>
      <w:r>
        <w:rPr>
          <w:rStyle w:val="FootnoteReference"/>
        </w:rPr>
        <w:footnoteRef/>
      </w:r>
      <w:r>
        <w:t xml:space="preserve"> </w:t>
      </w:r>
      <w:proofErr w:type="gramStart"/>
      <w:r>
        <w:t xml:space="preserve">Rutgers Policy 60.1.1 “Employment of Relatives.” </w:t>
      </w:r>
      <w:hyperlink r:id="rId3" w:history="1">
        <w:r w:rsidRPr="00713183">
          <w:rPr>
            <w:rStyle w:val="Hyperlink"/>
          </w:rPr>
          <w:t>http://policies.rutgers.edu/PDF/Section60/60.1.1-current.pdf</w:t>
        </w:r>
      </w:hyperlink>
      <w:r>
        <w:t>.</w:t>
      </w:r>
      <w:proofErr w:type="gramEnd"/>
    </w:p>
    <w:p w14:paraId="01728C5A" w14:textId="77777777" w:rsidR="00DA6370" w:rsidRDefault="00DA637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28C4D" w14:textId="77777777" w:rsidR="00DA6370" w:rsidRDefault="00DA6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BF6"/>
    <w:multiLevelType w:val="multilevel"/>
    <w:tmpl w:val="A1DC2644"/>
    <w:lvl w:ilvl="0">
      <w:start w:val="2"/>
      <w:numFmt w:val="upperLetter"/>
      <w:lvlText w:val="%1."/>
      <w:lvlJc w:val="left"/>
      <w:pPr>
        <w:tabs>
          <w:tab w:val="num" w:pos="180"/>
        </w:tabs>
        <w:ind w:left="180" w:hanging="360"/>
      </w:pPr>
      <w:rPr>
        <w:rFonts w:hint="default"/>
      </w:rPr>
    </w:lvl>
    <w:lvl w:ilvl="1">
      <w:start w:val="3"/>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4408A1"/>
    <w:multiLevelType w:val="multilevel"/>
    <w:tmpl w:val="2CA63392"/>
    <w:lvl w:ilvl="0">
      <w:start w:val="1"/>
      <w:numFmt w:val="upperLetter"/>
      <w:lvlText w:val="%1."/>
      <w:lvlJc w:val="left"/>
      <w:pPr>
        <w:tabs>
          <w:tab w:val="num" w:pos="900"/>
        </w:tabs>
        <w:ind w:left="90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722463F"/>
    <w:multiLevelType w:val="multilevel"/>
    <w:tmpl w:val="1FFC4FB6"/>
    <w:lvl w:ilvl="0">
      <w:start w:val="2"/>
      <w:numFmt w:val="upperLetter"/>
      <w:lvlText w:val="%1."/>
      <w:lvlJc w:val="left"/>
      <w:pPr>
        <w:tabs>
          <w:tab w:val="num" w:pos="1440"/>
        </w:tabs>
        <w:ind w:left="144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
    <w:nsid w:val="081E2920"/>
    <w:multiLevelType w:val="hybridMultilevel"/>
    <w:tmpl w:val="EA3EF51C"/>
    <w:lvl w:ilvl="0" w:tplc="A852FB8C">
      <w:start w:val="4"/>
      <w:numFmt w:val="decimal"/>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
    <w:nsid w:val="0E1850B9"/>
    <w:multiLevelType w:val="hybridMultilevel"/>
    <w:tmpl w:val="59BC0F74"/>
    <w:lvl w:ilvl="0" w:tplc="79FC4D8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12C006E2"/>
    <w:multiLevelType w:val="hybridMultilevel"/>
    <w:tmpl w:val="CCA6B0D0"/>
    <w:lvl w:ilvl="0" w:tplc="723CECD2">
      <w:start w:val="5"/>
      <w:numFmt w:val="upp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nsid w:val="18095255"/>
    <w:multiLevelType w:val="hybridMultilevel"/>
    <w:tmpl w:val="D0921D3C"/>
    <w:lvl w:ilvl="0" w:tplc="C874901C">
      <w:start w:val="2"/>
      <w:numFmt w:val="upperLetter"/>
      <w:lvlText w:val="%1."/>
      <w:lvlJc w:val="left"/>
      <w:pPr>
        <w:tabs>
          <w:tab w:val="num" w:pos="180"/>
        </w:tabs>
        <w:ind w:left="180" w:hanging="360"/>
      </w:pPr>
      <w:rPr>
        <w:rFonts w:hint="default"/>
      </w:rPr>
    </w:lvl>
    <w:lvl w:ilvl="1" w:tplc="55DE9550">
      <w:start w:val="3"/>
      <w:numFmt w:val="upperRoman"/>
      <w:lvlText w:val="%2."/>
      <w:lvlJc w:val="right"/>
      <w:pPr>
        <w:tabs>
          <w:tab w:val="num" w:pos="1260"/>
        </w:tabs>
        <w:ind w:left="1260" w:hanging="180"/>
      </w:pPr>
      <w:rPr>
        <w:rFonts w:hint="default"/>
      </w:rPr>
    </w:lvl>
    <w:lvl w:ilvl="2" w:tplc="FA1A546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8F3F61"/>
    <w:multiLevelType w:val="multilevel"/>
    <w:tmpl w:val="C33449D2"/>
    <w:lvl w:ilvl="0">
      <w:start w:val="6"/>
      <w:numFmt w:val="upperRoman"/>
      <w:lvlText w:val="%1."/>
      <w:lvlJc w:val="right"/>
      <w:pPr>
        <w:tabs>
          <w:tab w:val="num" w:pos="180"/>
        </w:tabs>
        <w:ind w:left="180" w:hanging="18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804E1B"/>
    <w:multiLevelType w:val="hybridMultilevel"/>
    <w:tmpl w:val="418ACE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F674EF"/>
    <w:multiLevelType w:val="hybridMultilevel"/>
    <w:tmpl w:val="82C430A0"/>
    <w:lvl w:ilvl="0" w:tplc="CF6E653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AA655B9"/>
    <w:multiLevelType w:val="multilevel"/>
    <w:tmpl w:val="5170AD6E"/>
    <w:lvl w:ilvl="0">
      <w:start w:val="1"/>
      <w:numFmt w:val="upperRoman"/>
      <w:lvlText w:val="%1."/>
      <w:lvlJc w:val="right"/>
      <w:pPr>
        <w:tabs>
          <w:tab w:val="num" w:pos="1260"/>
        </w:tabs>
        <w:ind w:left="1260" w:hanging="18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B07118"/>
    <w:multiLevelType w:val="hybridMultilevel"/>
    <w:tmpl w:val="F506672A"/>
    <w:lvl w:ilvl="0" w:tplc="BB3A45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474FD8"/>
    <w:multiLevelType w:val="hybridMultilevel"/>
    <w:tmpl w:val="C088BD40"/>
    <w:lvl w:ilvl="0" w:tplc="15A4BDA8">
      <w:start w:val="2"/>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7852E9"/>
    <w:multiLevelType w:val="hybridMultilevel"/>
    <w:tmpl w:val="EADEE8FA"/>
    <w:lvl w:ilvl="0" w:tplc="4D760A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784127"/>
    <w:multiLevelType w:val="hybridMultilevel"/>
    <w:tmpl w:val="69E03C22"/>
    <w:lvl w:ilvl="0" w:tplc="22E638C8">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86682E"/>
    <w:multiLevelType w:val="multilevel"/>
    <w:tmpl w:val="EADEE8F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BB414C"/>
    <w:multiLevelType w:val="multilevel"/>
    <w:tmpl w:val="B09A98F4"/>
    <w:lvl w:ilvl="0">
      <w:start w:val="1"/>
      <w:numFmt w:val="upperLetter"/>
      <w:lvlText w:val="%1."/>
      <w:lvlJc w:val="left"/>
      <w:pPr>
        <w:tabs>
          <w:tab w:val="num" w:pos="360"/>
        </w:tabs>
        <w:ind w:left="360" w:hanging="360"/>
      </w:pPr>
      <w:rPr>
        <w:rFonts w:hint="default"/>
      </w:rPr>
    </w:lvl>
    <w:lvl w:ilvl="1">
      <w:start w:val="10"/>
      <w:numFmt w:val="upperRoman"/>
      <w:lvlText w:val="%2."/>
      <w:lvlJc w:val="right"/>
      <w:pPr>
        <w:tabs>
          <w:tab w:val="num" w:pos="-720"/>
        </w:tabs>
        <w:ind w:left="-720" w:hanging="180"/>
      </w:pPr>
      <w:rPr>
        <w:rFonts w:hint="default"/>
      </w:r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7">
    <w:nsid w:val="33E46B77"/>
    <w:multiLevelType w:val="hybridMultilevel"/>
    <w:tmpl w:val="FF1A4012"/>
    <w:lvl w:ilvl="0" w:tplc="CF6E6538">
      <w:start w:val="1"/>
      <w:numFmt w:val="upperLetter"/>
      <w:lvlText w:val="%1."/>
      <w:lvlJc w:val="left"/>
      <w:pPr>
        <w:tabs>
          <w:tab w:val="num" w:pos="720"/>
        </w:tabs>
        <w:ind w:left="720" w:hanging="360"/>
      </w:pPr>
      <w:rPr>
        <w:rFonts w:hint="default"/>
      </w:rPr>
    </w:lvl>
    <w:lvl w:ilvl="1" w:tplc="DA0C8DC2">
      <w:start w:val="13"/>
      <w:numFmt w:val="upperRoman"/>
      <w:lvlText w:val="%2."/>
      <w:lvlJc w:val="right"/>
      <w:pPr>
        <w:tabs>
          <w:tab w:val="num" w:pos="1620"/>
        </w:tabs>
        <w:ind w:left="1620" w:hanging="1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47953AA"/>
    <w:multiLevelType w:val="multilevel"/>
    <w:tmpl w:val="82C430A0"/>
    <w:lvl w:ilvl="0">
      <w:start w:val="1"/>
      <w:numFmt w:val="upperLetter"/>
      <w:lvlText w:val="%1."/>
      <w:lvlJc w:val="left"/>
      <w:pPr>
        <w:tabs>
          <w:tab w:val="num" w:pos="180"/>
        </w:tabs>
        <w:ind w:left="18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36441AFF"/>
    <w:multiLevelType w:val="hybridMultilevel"/>
    <w:tmpl w:val="B74EC5DA"/>
    <w:lvl w:ilvl="0" w:tplc="025E1B88">
      <w:start w:val="5"/>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6D83E05"/>
    <w:multiLevelType w:val="hybridMultilevel"/>
    <w:tmpl w:val="A8AA3010"/>
    <w:lvl w:ilvl="0" w:tplc="95B021D4">
      <w:start w:val="1"/>
      <w:numFmt w:val="upperLetter"/>
      <w:lvlText w:val="%1."/>
      <w:lvlJc w:val="left"/>
      <w:pPr>
        <w:tabs>
          <w:tab w:val="num" w:pos="360"/>
        </w:tabs>
        <w:ind w:left="360" w:hanging="360"/>
      </w:pPr>
      <w:rPr>
        <w:rFonts w:hint="default"/>
      </w:rPr>
    </w:lvl>
    <w:lvl w:ilvl="1" w:tplc="A4107F50">
      <w:start w:val="8"/>
      <w:numFmt w:val="upperRoman"/>
      <w:lvlText w:val="%2."/>
      <w:lvlJc w:val="right"/>
      <w:pPr>
        <w:tabs>
          <w:tab w:val="num" w:pos="180"/>
        </w:tabs>
        <w:ind w:left="180" w:hanging="180"/>
      </w:pPr>
      <w:rPr>
        <w:rFonts w:hint="default"/>
      </w:rPr>
    </w:lvl>
    <w:lvl w:ilvl="2" w:tplc="5FBAD42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4834F0"/>
    <w:multiLevelType w:val="hybridMultilevel"/>
    <w:tmpl w:val="DBA4D480"/>
    <w:lvl w:ilvl="0" w:tplc="22E638C8">
      <w:start w:val="1"/>
      <w:numFmt w:val="upperLetter"/>
      <w:lvlText w:val="%1."/>
      <w:lvlJc w:val="left"/>
      <w:pPr>
        <w:tabs>
          <w:tab w:val="num" w:pos="720"/>
        </w:tabs>
        <w:ind w:left="720" w:hanging="360"/>
      </w:pPr>
      <w:rPr>
        <w:rFonts w:hint="default"/>
      </w:rPr>
    </w:lvl>
    <w:lvl w:ilvl="1" w:tplc="AD66B1B4">
      <w:start w:val="3"/>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B316C0"/>
    <w:multiLevelType w:val="hybridMultilevel"/>
    <w:tmpl w:val="F0CED25A"/>
    <w:lvl w:ilvl="0" w:tplc="CF6E6538">
      <w:start w:val="1"/>
      <w:numFmt w:val="upperLetter"/>
      <w:lvlText w:val="%1."/>
      <w:lvlJc w:val="left"/>
      <w:pPr>
        <w:tabs>
          <w:tab w:val="num" w:pos="360"/>
        </w:tabs>
        <w:ind w:left="360" w:hanging="360"/>
      </w:pPr>
      <w:rPr>
        <w:rFonts w:hint="default"/>
      </w:rPr>
    </w:lvl>
    <w:lvl w:ilvl="1" w:tplc="7BDAFF1E">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10681"/>
    <w:multiLevelType w:val="multilevel"/>
    <w:tmpl w:val="3B7A4066"/>
    <w:lvl w:ilvl="0">
      <w:start w:val="1"/>
      <w:numFmt w:val="upperLetter"/>
      <w:lvlText w:val="%1."/>
      <w:lvlJc w:val="left"/>
      <w:pPr>
        <w:tabs>
          <w:tab w:val="num" w:pos="720"/>
        </w:tabs>
        <w:ind w:left="720" w:hanging="360"/>
      </w:pPr>
      <w:rPr>
        <w:rFonts w:hint="default"/>
      </w:rPr>
    </w:lvl>
    <w:lvl w:ilvl="1">
      <w:start w:val="2"/>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EF171C"/>
    <w:multiLevelType w:val="hybridMultilevel"/>
    <w:tmpl w:val="F5AEA766"/>
    <w:lvl w:ilvl="0" w:tplc="22E638C8">
      <w:start w:val="1"/>
      <w:numFmt w:val="upperLetter"/>
      <w:lvlText w:val="%1."/>
      <w:lvlJc w:val="left"/>
      <w:pPr>
        <w:tabs>
          <w:tab w:val="num" w:pos="720"/>
        </w:tabs>
        <w:ind w:left="720" w:hanging="360"/>
      </w:pPr>
      <w:rPr>
        <w:rFonts w:hint="default"/>
      </w:rPr>
    </w:lvl>
    <w:lvl w:ilvl="1" w:tplc="B7FE0E5E">
      <w:start w:val="5"/>
      <w:numFmt w:val="upperRoman"/>
      <w:lvlText w:val="%2."/>
      <w:lvlJc w:val="right"/>
      <w:pPr>
        <w:tabs>
          <w:tab w:val="num" w:pos="1260"/>
        </w:tabs>
        <w:ind w:left="1260" w:hanging="180"/>
      </w:pPr>
      <w:rPr>
        <w:rFonts w:hint="default"/>
      </w:rPr>
    </w:lvl>
    <w:lvl w:ilvl="2" w:tplc="7FC40B0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FE50E3"/>
    <w:multiLevelType w:val="hybridMultilevel"/>
    <w:tmpl w:val="6B6A515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F845ECE"/>
    <w:multiLevelType w:val="hybridMultilevel"/>
    <w:tmpl w:val="DB4EC5FA"/>
    <w:lvl w:ilvl="0" w:tplc="95B021D4">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AA9495D8">
      <w:start w:val="2"/>
      <w:numFmt w:val="upperLetter"/>
      <w:lvlText w:val="%3."/>
      <w:lvlJc w:val="left"/>
      <w:pPr>
        <w:tabs>
          <w:tab w:val="num" w:pos="2340"/>
        </w:tabs>
        <w:ind w:left="2340" w:hanging="360"/>
      </w:pPr>
      <w:rPr>
        <w:rFonts w:hint="default"/>
      </w:rPr>
    </w:lvl>
    <w:lvl w:ilvl="3" w:tplc="7F86D578">
      <w:start w:val="12"/>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B07FAC"/>
    <w:multiLevelType w:val="hybridMultilevel"/>
    <w:tmpl w:val="1144A7F8"/>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4C953E77"/>
    <w:multiLevelType w:val="hybridMultilevel"/>
    <w:tmpl w:val="2870BD38"/>
    <w:lvl w:ilvl="0" w:tplc="CF6E6538">
      <w:start w:val="1"/>
      <w:numFmt w:val="upperLetter"/>
      <w:lvlText w:val="%1."/>
      <w:lvlJc w:val="left"/>
      <w:pPr>
        <w:tabs>
          <w:tab w:val="num" w:pos="0"/>
        </w:tabs>
        <w:ind w:left="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76634D5"/>
    <w:multiLevelType w:val="multilevel"/>
    <w:tmpl w:val="6C8E0CC8"/>
    <w:lvl w:ilvl="0">
      <w:start w:val="2"/>
      <w:numFmt w:val="upperLetter"/>
      <w:lvlText w:val="%1."/>
      <w:lvlJc w:val="left"/>
      <w:pPr>
        <w:tabs>
          <w:tab w:val="num" w:pos="360"/>
        </w:tabs>
        <w:ind w:left="360" w:hanging="360"/>
      </w:pPr>
      <w:rPr>
        <w:rFonts w:hint="default"/>
      </w:rPr>
    </w:lvl>
    <w:lvl w:ilvl="1">
      <w:start w:val="1"/>
      <w:numFmt w:val="lowerLetter"/>
      <w:lvlText w:val="%2."/>
      <w:lvlJc w:val="left"/>
      <w:pPr>
        <w:tabs>
          <w:tab w:val="num" w:pos="-540"/>
        </w:tabs>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30">
    <w:nsid w:val="582B36B9"/>
    <w:multiLevelType w:val="multilevel"/>
    <w:tmpl w:val="B8E0156E"/>
    <w:lvl w:ilvl="0">
      <w:start w:val="1"/>
      <w:numFmt w:val="decimal"/>
      <w:lvlText w:val="%1."/>
      <w:lvlJc w:val="left"/>
      <w:pPr>
        <w:tabs>
          <w:tab w:val="num" w:pos="180"/>
        </w:tabs>
        <w:ind w:left="18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A44ED7"/>
    <w:multiLevelType w:val="hybridMultilevel"/>
    <w:tmpl w:val="5170AD6E"/>
    <w:lvl w:ilvl="0" w:tplc="DA187584">
      <w:start w:val="1"/>
      <w:numFmt w:val="upperRoman"/>
      <w:lvlText w:val="%1."/>
      <w:lvlJc w:val="right"/>
      <w:pPr>
        <w:tabs>
          <w:tab w:val="num" w:pos="1260"/>
        </w:tabs>
        <w:ind w:left="1260" w:hanging="180"/>
      </w:pPr>
      <w:rPr>
        <w:rFonts w:hint="default"/>
      </w:rPr>
    </w:lvl>
    <w:lvl w:ilvl="1" w:tplc="CF6E6538">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2A7CE9"/>
    <w:multiLevelType w:val="hybridMultilevel"/>
    <w:tmpl w:val="D6668616"/>
    <w:lvl w:ilvl="0" w:tplc="0409000F">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3">
    <w:nsid w:val="60CC3DE6"/>
    <w:multiLevelType w:val="multilevel"/>
    <w:tmpl w:val="5B0AF75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39B07D7"/>
    <w:multiLevelType w:val="multilevel"/>
    <w:tmpl w:val="A8AA3010"/>
    <w:lvl w:ilvl="0">
      <w:start w:val="1"/>
      <w:numFmt w:val="upperLetter"/>
      <w:lvlText w:val="%1."/>
      <w:lvlJc w:val="left"/>
      <w:pPr>
        <w:tabs>
          <w:tab w:val="num" w:pos="360"/>
        </w:tabs>
        <w:ind w:left="360" w:hanging="360"/>
      </w:pPr>
      <w:rPr>
        <w:rFonts w:hint="default"/>
      </w:rPr>
    </w:lvl>
    <w:lvl w:ilvl="1">
      <w:start w:val="8"/>
      <w:numFmt w:val="upperRoman"/>
      <w:lvlText w:val="%2."/>
      <w:lvlJc w:val="right"/>
      <w:pPr>
        <w:tabs>
          <w:tab w:val="num" w:pos="180"/>
        </w:tabs>
        <w:ind w:left="180" w:hanging="18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D52C31"/>
    <w:multiLevelType w:val="hybridMultilevel"/>
    <w:tmpl w:val="3B7A4066"/>
    <w:lvl w:ilvl="0" w:tplc="22E638C8">
      <w:start w:val="1"/>
      <w:numFmt w:val="upperLetter"/>
      <w:lvlText w:val="%1."/>
      <w:lvlJc w:val="left"/>
      <w:pPr>
        <w:tabs>
          <w:tab w:val="num" w:pos="720"/>
        </w:tabs>
        <w:ind w:left="720" w:hanging="360"/>
      </w:pPr>
      <w:rPr>
        <w:rFonts w:hint="default"/>
      </w:rPr>
    </w:lvl>
    <w:lvl w:ilvl="1" w:tplc="F016001A">
      <w:start w:val="2"/>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48E6922"/>
    <w:multiLevelType w:val="hybridMultilevel"/>
    <w:tmpl w:val="9D1E157A"/>
    <w:lvl w:ilvl="0" w:tplc="75C6D09C">
      <w:start w:val="2"/>
      <w:numFmt w:val="bullet"/>
      <w:lvlText w:val="-"/>
      <w:lvlJc w:val="left"/>
      <w:pPr>
        <w:tabs>
          <w:tab w:val="num" w:pos="1515"/>
        </w:tabs>
        <w:ind w:left="1515" w:hanging="360"/>
      </w:pPr>
      <w:rPr>
        <w:rFonts w:ascii="Times New Roman" w:eastAsia="Times New Roman" w:hAnsi="Times New Roman" w:cs="Times New Roman"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7">
    <w:nsid w:val="64FE3684"/>
    <w:multiLevelType w:val="hybridMultilevel"/>
    <w:tmpl w:val="A800B10A"/>
    <w:lvl w:ilvl="0" w:tplc="22E638C8">
      <w:start w:val="1"/>
      <w:numFmt w:val="upperLetter"/>
      <w:lvlText w:val="%1."/>
      <w:lvlJc w:val="left"/>
      <w:pPr>
        <w:tabs>
          <w:tab w:val="num" w:pos="720"/>
        </w:tabs>
        <w:ind w:left="720" w:hanging="360"/>
      </w:pPr>
      <w:rPr>
        <w:rFonts w:hint="default"/>
      </w:rPr>
    </w:lvl>
    <w:lvl w:ilvl="1" w:tplc="E2B278B8">
      <w:start w:val="4"/>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007B96"/>
    <w:multiLevelType w:val="multilevel"/>
    <w:tmpl w:val="C8D0756A"/>
    <w:lvl w:ilvl="0">
      <w:start w:val="1"/>
      <w:numFmt w:val="upperLetter"/>
      <w:lvlText w:val="%1."/>
      <w:lvlJc w:val="left"/>
      <w:pPr>
        <w:tabs>
          <w:tab w:val="num" w:pos="360"/>
        </w:tabs>
        <w:ind w:left="360" w:hanging="360"/>
      </w:pPr>
      <w:rPr>
        <w:rFonts w:hint="default"/>
      </w:rPr>
    </w:lvl>
    <w:lvl w:ilvl="1">
      <w:start w:val="10"/>
      <w:numFmt w:val="upperRoman"/>
      <w:lvlText w:val="%2."/>
      <w:lvlJc w:val="right"/>
      <w:pPr>
        <w:tabs>
          <w:tab w:val="num" w:pos="1260"/>
        </w:tabs>
        <w:ind w:left="1260" w:hanging="1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AD2394B"/>
    <w:multiLevelType w:val="hybridMultilevel"/>
    <w:tmpl w:val="AFCCA92A"/>
    <w:lvl w:ilvl="0" w:tplc="04090015">
      <w:start w:val="1"/>
      <w:numFmt w:val="upperLetter"/>
      <w:lvlText w:val="%1."/>
      <w:lvlJc w:val="left"/>
      <w:pPr>
        <w:tabs>
          <w:tab w:val="num" w:pos="360"/>
        </w:tabs>
        <w:ind w:left="360" w:hanging="360"/>
      </w:pPr>
      <w:rPr>
        <w:rFonts w:hint="default"/>
      </w:rPr>
    </w:lvl>
    <w:lvl w:ilvl="1" w:tplc="8D686F7E">
      <w:start w:val="10"/>
      <w:numFmt w:val="upperRoman"/>
      <w:lvlText w:val="%2."/>
      <w:lvlJc w:val="right"/>
      <w:pPr>
        <w:tabs>
          <w:tab w:val="num" w:pos="-720"/>
        </w:tabs>
        <w:ind w:left="-720" w:hanging="180"/>
      </w:pPr>
      <w:rPr>
        <w:rFonts w:hint="default"/>
      </w:r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900"/>
        </w:tabs>
        <w:ind w:left="900" w:hanging="360"/>
      </w:pPr>
    </w:lvl>
    <w:lvl w:ilvl="4" w:tplc="04090019">
      <w:start w:val="1"/>
      <w:numFmt w:val="lowerLetter"/>
      <w:lvlText w:val="%5."/>
      <w:lvlJc w:val="left"/>
      <w:pPr>
        <w:tabs>
          <w:tab w:val="num" w:pos="1620"/>
        </w:tabs>
        <w:ind w:left="1620" w:hanging="360"/>
      </w:pPr>
    </w:lvl>
    <w:lvl w:ilvl="5" w:tplc="0409001B">
      <w:start w:val="1"/>
      <w:numFmt w:val="lowerRoman"/>
      <w:lvlText w:val="%6."/>
      <w:lvlJc w:val="right"/>
      <w:pPr>
        <w:tabs>
          <w:tab w:val="num" w:pos="2340"/>
        </w:tabs>
        <w:ind w:left="2340" w:hanging="180"/>
      </w:pPr>
    </w:lvl>
    <w:lvl w:ilvl="6" w:tplc="0409000F">
      <w:start w:val="1"/>
      <w:numFmt w:val="decimal"/>
      <w:lvlText w:val="%7."/>
      <w:lvlJc w:val="left"/>
      <w:pPr>
        <w:tabs>
          <w:tab w:val="num" w:pos="3060"/>
        </w:tabs>
        <w:ind w:left="3060" w:hanging="360"/>
      </w:pPr>
    </w:lvl>
    <w:lvl w:ilvl="7" w:tplc="04090019">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0">
    <w:nsid w:val="7019453A"/>
    <w:multiLevelType w:val="hybridMultilevel"/>
    <w:tmpl w:val="2CA63392"/>
    <w:lvl w:ilvl="0" w:tplc="95B021D4">
      <w:start w:val="1"/>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1">
    <w:nsid w:val="705D78FF"/>
    <w:multiLevelType w:val="hybridMultilevel"/>
    <w:tmpl w:val="5B10D4DA"/>
    <w:lvl w:ilvl="0" w:tplc="0409000F">
      <w:start w:val="1"/>
      <w:numFmt w:val="decimal"/>
      <w:lvlText w:val="%1."/>
      <w:lvlJc w:val="left"/>
      <w:pPr>
        <w:tabs>
          <w:tab w:val="num" w:pos="1440"/>
        </w:tabs>
        <w:ind w:left="1440" w:hanging="360"/>
      </w:pPr>
    </w:lvl>
    <w:lvl w:ilvl="1" w:tplc="CF6E6538">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72173CF0"/>
    <w:multiLevelType w:val="multilevel"/>
    <w:tmpl w:val="1144A7F8"/>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3">
    <w:nsid w:val="76E46944"/>
    <w:multiLevelType w:val="multilevel"/>
    <w:tmpl w:val="31807AB6"/>
    <w:lvl w:ilvl="0">
      <w:start w:val="1"/>
      <w:numFmt w:val="upperLetter"/>
      <w:lvlText w:val="%1."/>
      <w:lvlJc w:val="left"/>
      <w:pPr>
        <w:tabs>
          <w:tab w:val="num" w:pos="180"/>
        </w:tabs>
        <w:ind w:left="180" w:hanging="36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44">
    <w:nsid w:val="76F8546F"/>
    <w:multiLevelType w:val="hybridMultilevel"/>
    <w:tmpl w:val="D8389562"/>
    <w:lvl w:ilvl="0" w:tplc="B2EA4C4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8604AA"/>
    <w:multiLevelType w:val="hybridMultilevel"/>
    <w:tmpl w:val="C33449D2"/>
    <w:lvl w:ilvl="0" w:tplc="81DEB616">
      <w:start w:val="6"/>
      <w:numFmt w:val="upperRoman"/>
      <w:lvlText w:val="%1."/>
      <w:lvlJc w:val="right"/>
      <w:pPr>
        <w:tabs>
          <w:tab w:val="num" w:pos="180"/>
        </w:tabs>
        <w:ind w:left="180" w:hanging="180"/>
      </w:pPr>
      <w:rPr>
        <w:rFonts w:hint="default"/>
      </w:rPr>
    </w:lvl>
    <w:lvl w:ilvl="1" w:tplc="A426CD0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4E55B9"/>
    <w:multiLevelType w:val="hybridMultilevel"/>
    <w:tmpl w:val="D4508804"/>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3"/>
  </w:num>
  <w:num w:numId="2">
    <w:abstractNumId w:val="19"/>
  </w:num>
  <w:num w:numId="3">
    <w:abstractNumId w:val="36"/>
  </w:num>
  <w:num w:numId="4">
    <w:abstractNumId w:val="5"/>
  </w:num>
  <w:num w:numId="5">
    <w:abstractNumId w:val="44"/>
  </w:num>
  <w:num w:numId="6">
    <w:abstractNumId w:val="35"/>
  </w:num>
  <w:num w:numId="7">
    <w:abstractNumId w:val="21"/>
  </w:num>
  <w:num w:numId="8">
    <w:abstractNumId w:val="37"/>
  </w:num>
  <w:num w:numId="9">
    <w:abstractNumId w:val="24"/>
  </w:num>
  <w:num w:numId="10">
    <w:abstractNumId w:val="14"/>
  </w:num>
  <w:num w:numId="11">
    <w:abstractNumId w:val="27"/>
  </w:num>
  <w:num w:numId="12">
    <w:abstractNumId w:val="11"/>
  </w:num>
  <w:num w:numId="13">
    <w:abstractNumId w:val="23"/>
  </w:num>
  <w:num w:numId="14">
    <w:abstractNumId w:val="12"/>
  </w:num>
  <w:num w:numId="15">
    <w:abstractNumId w:val="42"/>
  </w:num>
  <w:num w:numId="16">
    <w:abstractNumId w:val="45"/>
  </w:num>
  <w:num w:numId="17">
    <w:abstractNumId w:val="7"/>
  </w:num>
  <w:num w:numId="18">
    <w:abstractNumId w:val="20"/>
  </w:num>
  <w:num w:numId="19">
    <w:abstractNumId w:val="40"/>
  </w:num>
  <w:num w:numId="20">
    <w:abstractNumId w:val="1"/>
  </w:num>
  <w:num w:numId="21">
    <w:abstractNumId w:val="26"/>
  </w:num>
  <w:num w:numId="22">
    <w:abstractNumId w:val="25"/>
  </w:num>
  <w:num w:numId="23">
    <w:abstractNumId w:val="34"/>
  </w:num>
  <w:num w:numId="24">
    <w:abstractNumId w:val="39"/>
  </w:num>
  <w:num w:numId="25">
    <w:abstractNumId w:val="29"/>
  </w:num>
  <w:num w:numId="26">
    <w:abstractNumId w:val="16"/>
  </w:num>
  <w:num w:numId="27">
    <w:abstractNumId w:val="28"/>
  </w:num>
  <w:num w:numId="28">
    <w:abstractNumId w:val="33"/>
  </w:num>
  <w:num w:numId="29">
    <w:abstractNumId w:val="41"/>
  </w:num>
  <w:num w:numId="30">
    <w:abstractNumId w:val="22"/>
  </w:num>
  <w:num w:numId="31">
    <w:abstractNumId w:val="17"/>
  </w:num>
  <w:num w:numId="32">
    <w:abstractNumId w:val="38"/>
  </w:num>
  <w:num w:numId="33">
    <w:abstractNumId w:val="9"/>
  </w:num>
  <w:num w:numId="34">
    <w:abstractNumId w:val="18"/>
  </w:num>
  <w:num w:numId="35">
    <w:abstractNumId w:val="46"/>
  </w:num>
  <w:num w:numId="36">
    <w:abstractNumId w:val="31"/>
  </w:num>
  <w:num w:numId="37">
    <w:abstractNumId w:val="10"/>
  </w:num>
  <w:num w:numId="38">
    <w:abstractNumId w:val="32"/>
  </w:num>
  <w:num w:numId="39">
    <w:abstractNumId w:val="30"/>
  </w:num>
  <w:num w:numId="40">
    <w:abstractNumId w:val="43"/>
  </w:num>
  <w:num w:numId="41">
    <w:abstractNumId w:val="6"/>
  </w:num>
  <w:num w:numId="42">
    <w:abstractNumId w:val="0"/>
  </w:num>
  <w:num w:numId="43">
    <w:abstractNumId w:val="4"/>
  </w:num>
  <w:num w:numId="44">
    <w:abstractNumId w:val="2"/>
  </w:num>
  <w:num w:numId="45">
    <w:abstractNumId w:val="13"/>
  </w:num>
  <w:num w:numId="46">
    <w:abstractNumId w:val="1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BD"/>
    <w:rsid w:val="000132A8"/>
    <w:rsid w:val="00020F63"/>
    <w:rsid w:val="00021AFA"/>
    <w:rsid w:val="000266B9"/>
    <w:rsid w:val="0002696B"/>
    <w:rsid w:val="00037256"/>
    <w:rsid w:val="000451C2"/>
    <w:rsid w:val="0005671D"/>
    <w:rsid w:val="0006103A"/>
    <w:rsid w:val="0007453B"/>
    <w:rsid w:val="0009270E"/>
    <w:rsid w:val="00096BAD"/>
    <w:rsid w:val="000B24D8"/>
    <w:rsid w:val="000E0584"/>
    <w:rsid w:val="000E4777"/>
    <w:rsid w:val="000E5D30"/>
    <w:rsid w:val="000E5F4C"/>
    <w:rsid w:val="000F107D"/>
    <w:rsid w:val="000F3421"/>
    <w:rsid w:val="0010092A"/>
    <w:rsid w:val="001073D1"/>
    <w:rsid w:val="00115200"/>
    <w:rsid w:val="001177F6"/>
    <w:rsid w:val="0013563D"/>
    <w:rsid w:val="00153777"/>
    <w:rsid w:val="00156528"/>
    <w:rsid w:val="00157F71"/>
    <w:rsid w:val="00157F79"/>
    <w:rsid w:val="001607B4"/>
    <w:rsid w:val="0016342A"/>
    <w:rsid w:val="00173F9E"/>
    <w:rsid w:val="00177544"/>
    <w:rsid w:val="00177BCC"/>
    <w:rsid w:val="00184363"/>
    <w:rsid w:val="00195610"/>
    <w:rsid w:val="001957DF"/>
    <w:rsid w:val="001D01C3"/>
    <w:rsid w:val="001D6D2E"/>
    <w:rsid w:val="001F194C"/>
    <w:rsid w:val="00210989"/>
    <w:rsid w:val="00211180"/>
    <w:rsid w:val="00213F31"/>
    <w:rsid w:val="00224A5F"/>
    <w:rsid w:val="00230BF6"/>
    <w:rsid w:val="00233C12"/>
    <w:rsid w:val="002349CA"/>
    <w:rsid w:val="00240E96"/>
    <w:rsid w:val="00244F0A"/>
    <w:rsid w:val="002503D2"/>
    <w:rsid w:val="00256980"/>
    <w:rsid w:val="00273298"/>
    <w:rsid w:val="002871D2"/>
    <w:rsid w:val="0029239F"/>
    <w:rsid w:val="0029268E"/>
    <w:rsid w:val="00294B19"/>
    <w:rsid w:val="002A70BA"/>
    <w:rsid w:val="002B37C4"/>
    <w:rsid w:val="002B4CC5"/>
    <w:rsid w:val="002B5463"/>
    <w:rsid w:val="002D2F00"/>
    <w:rsid w:val="002E15E5"/>
    <w:rsid w:val="002E3C63"/>
    <w:rsid w:val="002E6597"/>
    <w:rsid w:val="002F1B5D"/>
    <w:rsid w:val="002F5389"/>
    <w:rsid w:val="002F737D"/>
    <w:rsid w:val="00306E69"/>
    <w:rsid w:val="00325097"/>
    <w:rsid w:val="00326989"/>
    <w:rsid w:val="00326E84"/>
    <w:rsid w:val="0032785B"/>
    <w:rsid w:val="00341ABA"/>
    <w:rsid w:val="00341C7E"/>
    <w:rsid w:val="0034741E"/>
    <w:rsid w:val="00365FFD"/>
    <w:rsid w:val="00366DE3"/>
    <w:rsid w:val="0038057C"/>
    <w:rsid w:val="00383C9F"/>
    <w:rsid w:val="00393A34"/>
    <w:rsid w:val="003A3607"/>
    <w:rsid w:val="003A4666"/>
    <w:rsid w:val="003B1EAC"/>
    <w:rsid w:val="003B67F6"/>
    <w:rsid w:val="003C3172"/>
    <w:rsid w:val="003C486F"/>
    <w:rsid w:val="003D50E4"/>
    <w:rsid w:val="003D6C80"/>
    <w:rsid w:val="003D7D6E"/>
    <w:rsid w:val="003E1C40"/>
    <w:rsid w:val="003E3EDE"/>
    <w:rsid w:val="003F0344"/>
    <w:rsid w:val="003F3C60"/>
    <w:rsid w:val="003F4681"/>
    <w:rsid w:val="003F4F32"/>
    <w:rsid w:val="004046D2"/>
    <w:rsid w:val="00424791"/>
    <w:rsid w:val="00427034"/>
    <w:rsid w:val="00431074"/>
    <w:rsid w:val="00442986"/>
    <w:rsid w:val="00451880"/>
    <w:rsid w:val="00472DD1"/>
    <w:rsid w:val="00472E3C"/>
    <w:rsid w:val="00481715"/>
    <w:rsid w:val="00482260"/>
    <w:rsid w:val="00487876"/>
    <w:rsid w:val="004979DE"/>
    <w:rsid w:val="004A2E29"/>
    <w:rsid w:val="004B0836"/>
    <w:rsid w:val="004B5396"/>
    <w:rsid w:val="004B662C"/>
    <w:rsid w:val="004C5508"/>
    <w:rsid w:val="004C7E0C"/>
    <w:rsid w:val="004D4175"/>
    <w:rsid w:val="004D714D"/>
    <w:rsid w:val="004E271A"/>
    <w:rsid w:val="00513325"/>
    <w:rsid w:val="005240DF"/>
    <w:rsid w:val="005427DE"/>
    <w:rsid w:val="00554E25"/>
    <w:rsid w:val="00560339"/>
    <w:rsid w:val="00564E3C"/>
    <w:rsid w:val="005650B0"/>
    <w:rsid w:val="0057165B"/>
    <w:rsid w:val="00580908"/>
    <w:rsid w:val="00583128"/>
    <w:rsid w:val="00587AB0"/>
    <w:rsid w:val="0059658C"/>
    <w:rsid w:val="00596FBE"/>
    <w:rsid w:val="005B714D"/>
    <w:rsid w:val="005C0F6B"/>
    <w:rsid w:val="005D0991"/>
    <w:rsid w:val="005F4B10"/>
    <w:rsid w:val="00605964"/>
    <w:rsid w:val="006320FB"/>
    <w:rsid w:val="006322A2"/>
    <w:rsid w:val="00632CC4"/>
    <w:rsid w:val="00641A34"/>
    <w:rsid w:val="0064207E"/>
    <w:rsid w:val="00670183"/>
    <w:rsid w:val="00677900"/>
    <w:rsid w:val="00690898"/>
    <w:rsid w:val="0069487C"/>
    <w:rsid w:val="006A02B8"/>
    <w:rsid w:val="006D794D"/>
    <w:rsid w:val="006E7AD8"/>
    <w:rsid w:val="00701124"/>
    <w:rsid w:val="00701856"/>
    <w:rsid w:val="00710AFE"/>
    <w:rsid w:val="00717D0F"/>
    <w:rsid w:val="00722CDA"/>
    <w:rsid w:val="007340EF"/>
    <w:rsid w:val="007617C3"/>
    <w:rsid w:val="00770351"/>
    <w:rsid w:val="00777FD1"/>
    <w:rsid w:val="007913C7"/>
    <w:rsid w:val="007A792B"/>
    <w:rsid w:val="007B2C0F"/>
    <w:rsid w:val="007C7630"/>
    <w:rsid w:val="007D2C2D"/>
    <w:rsid w:val="007E51DD"/>
    <w:rsid w:val="00803CB2"/>
    <w:rsid w:val="0081176F"/>
    <w:rsid w:val="00813D1B"/>
    <w:rsid w:val="00815B70"/>
    <w:rsid w:val="00816BA3"/>
    <w:rsid w:val="008170DE"/>
    <w:rsid w:val="00817282"/>
    <w:rsid w:val="00822CDF"/>
    <w:rsid w:val="00837DE7"/>
    <w:rsid w:val="008402B2"/>
    <w:rsid w:val="00841B85"/>
    <w:rsid w:val="008474D0"/>
    <w:rsid w:val="008518C1"/>
    <w:rsid w:val="008624F1"/>
    <w:rsid w:val="008668EB"/>
    <w:rsid w:val="00870C09"/>
    <w:rsid w:val="0087460B"/>
    <w:rsid w:val="008819F1"/>
    <w:rsid w:val="008853BA"/>
    <w:rsid w:val="00887C7B"/>
    <w:rsid w:val="008A0986"/>
    <w:rsid w:val="008B7EBD"/>
    <w:rsid w:val="008C0DB9"/>
    <w:rsid w:val="008C5F32"/>
    <w:rsid w:val="008C6285"/>
    <w:rsid w:val="008D5A37"/>
    <w:rsid w:val="008D637F"/>
    <w:rsid w:val="008E0E92"/>
    <w:rsid w:val="008E178A"/>
    <w:rsid w:val="008E21B9"/>
    <w:rsid w:val="009119E5"/>
    <w:rsid w:val="009146DF"/>
    <w:rsid w:val="009175DC"/>
    <w:rsid w:val="00923470"/>
    <w:rsid w:val="00936DBF"/>
    <w:rsid w:val="00946B3F"/>
    <w:rsid w:val="00953DF3"/>
    <w:rsid w:val="0096459D"/>
    <w:rsid w:val="00976591"/>
    <w:rsid w:val="00996D29"/>
    <w:rsid w:val="00997076"/>
    <w:rsid w:val="009D20A2"/>
    <w:rsid w:val="009D263D"/>
    <w:rsid w:val="009D6513"/>
    <w:rsid w:val="009D68B5"/>
    <w:rsid w:val="009E0148"/>
    <w:rsid w:val="009E1219"/>
    <w:rsid w:val="009E2830"/>
    <w:rsid w:val="009E4F41"/>
    <w:rsid w:val="009F125D"/>
    <w:rsid w:val="00A00700"/>
    <w:rsid w:val="00A0478F"/>
    <w:rsid w:val="00A13A59"/>
    <w:rsid w:val="00A16DDC"/>
    <w:rsid w:val="00A2344F"/>
    <w:rsid w:val="00A26E4D"/>
    <w:rsid w:val="00A33C97"/>
    <w:rsid w:val="00A45AEB"/>
    <w:rsid w:val="00A5194F"/>
    <w:rsid w:val="00A64F10"/>
    <w:rsid w:val="00A7475C"/>
    <w:rsid w:val="00A76578"/>
    <w:rsid w:val="00A91FED"/>
    <w:rsid w:val="00A93668"/>
    <w:rsid w:val="00AA39B5"/>
    <w:rsid w:val="00AB1661"/>
    <w:rsid w:val="00AB53D0"/>
    <w:rsid w:val="00AC2AEF"/>
    <w:rsid w:val="00AC35A9"/>
    <w:rsid w:val="00AC723E"/>
    <w:rsid w:val="00AF0139"/>
    <w:rsid w:val="00AF4CB2"/>
    <w:rsid w:val="00AF4DFB"/>
    <w:rsid w:val="00B02687"/>
    <w:rsid w:val="00B05C0B"/>
    <w:rsid w:val="00B16D91"/>
    <w:rsid w:val="00B17AC7"/>
    <w:rsid w:val="00B22E7A"/>
    <w:rsid w:val="00B2463A"/>
    <w:rsid w:val="00B30D64"/>
    <w:rsid w:val="00B338DD"/>
    <w:rsid w:val="00B40AF6"/>
    <w:rsid w:val="00B428AD"/>
    <w:rsid w:val="00B47E20"/>
    <w:rsid w:val="00B52834"/>
    <w:rsid w:val="00B55251"/>
    <w:rsid w:val="00B626A1"/>
    <w:rsid w:val="00B767BD"/>
    <w:rsid w:val="00B826E3"/>
    <w:rsid w:val="00B91A1D"/>
    <w:rsid w:val="00B93A39"/>
    <w:rsid w:val="00B94271"/>
    <w:rsid w:val="00B97C4A"/>
    <w:rsid w:val="00BA1C2C"/>
    <w:rsid w:val="00BA5962"/>
    <w:rsid w:val="00BB3792"/>
    <w:rsid w:val="00BE065D"/>
    <w:rsid w:val="00BE4560"/>
    <w:rsid w:val="00BE5161"/>
    <w:rsid w:val="00BE6D8F"/>
    <w:rsid w:val="00C07824"/>
    <w:rsid w:val="00C0782B"/>
    <w:rsid w:val="00C1250F"/>
    <w:rsid w:val="00C1545E"/>
    <w:rsid w:val="00C23F8C"/>
    <w:rsid w:val="00C27A91"/>
    <w:rsid w:val="00C314FE"/>
    <w:rsid w:val="00C32C85"/>
    <w:rsid w:val="00C35715"/>
    <w:rsid w:val="00C52C8F"/>
    <w:rsid w:val="00C6085F"/>
    <w:rsid w:val="00C60C2E"/>
    <w:rsid w:val="00C65BE7"/>
    <w:rsid w:val="00C74ACF"/>
    <w:rsid w:val="00CA4AB6"/>
    <w:rsid w:val="00CA61B3"/>
    <w:rsid w:val="00CC1171"/>
    <w:rsid w:val="00CC4C24"/>
    <w:rsid w:val="00CC57C6"/>
    <w:rsid w:val="00CE1B9A"/>
    <w:rsid w:val="00CF2A91"/>
    <w:rsid w:val="00D40D1F"/>
    <w:rsid w:val="00D507A4"/>
    <w:rsid w:val="00D55D85"/>
    <w:rsid w:val="00D5634D"/>
    <w:rsid w:val="00D71FF0"/>
    <w:rsid w:val="00D7664C"/>
    <w:rsid w:val="00D828EB"/>
    <w:rsid w:val="00D84523"/>
    <w:rsid w:val="00D87A0E"/>
    <w:rsid w:val="00D92B23"/>
    <w:rsid w:val="00D95AE2"/>
    <w:rsid w:val="00DA6370"/>
    <w:rsid w:val="00DC0E58"/>
    <w:rsid w:val="00DC2E4A"/>
    <w:rsid w:val="00DC4104"/>
    <w:rsid w:val="00DC5D7F"/>
    <w:rsid w:val="00DD79FC"/>
    <w:rsid w:val="00DE27C6"/>
    <w:rsid w:val="00DF4DA8"/>
    <w:rsid w:val="00E055A3"/>
    <w:rsid w:val="00E23C29"/>
    <w:rsid w:val="00E3332E"/>
    <w:rsid w:val="00E501A1"/>
    <w:rsid w:val="00E5147B"/>
    <w:rsid w:val="00E9753A"/>
    <w:rsid w:val="00EA4A8B"/>
    <w:rsid w:val="00EC6118"/>
    <w:rsid w:val="00EC7592"/>
    <w:rsid w:val="00EE7CF5"/>
    <w:rsid w:val="00EF0094"/>
    <w:rsid w:val="00EF7022"/>
    <w:rsid w:val="00F008CC"/>
    <w:rsid w:val="00F04107"/>
    <w:rsid w:val="00F224EF"/>
    <w:rsid w:val="00F267D4"/>
    <w:rsid w:val="00F329CD"/>
    <w:rsid w:val="00F33873"/>
    <w:rsid w:val="00F33AAF"/>
    <w:rsid w:val="00F3505C"/>
    <w:rsid w:val="00F62BD4"/>
    <w:rsid w:val="00F71F51"/>
    <w:rsid w:val="00F8577C"/>
    <w:rsid w:val="00FB6A26"/>
    <w:rsid w:val="00FB748D"/>
    <w:rsid w:val="00FC0E59"/>
    <w:rsid w:val="00FD0267"/>
    <w:rsid w:val="00FE35DD"/>
    <w:rsid w:val="00FE38D0"/>
    <w:rsid w:val="00FE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72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F31"/>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F31"/>
    <w:pPr>
      <w:spacing w:line="230" w:lineRule="exact"/>
    </w:pPr>
    <w:rPr>
      <w:sz w:val="20"/>
    </w:rPr>
  </w:style>
  <w:style w:type="paragraph" w:styleId="Footer">
    <w:name w:val="footer"/>
    <w:basedOn w:val="Normal"/>
    <w:rsid w:val="00213F31"/>
    <w:pPr>
      <w:tabs>
        <w:tab w:val="center" w:pos="4320"/>
        <w:tab w:val="right" w:pos="8640"/>
      </w:tabs>
    </w:pPr>
  </w:style>
  <w:style w:type="character" w:styleId="Hyperlink">
    <w:name w:val="Hyperlink"/>
    <w:basedOn w:val="DefaultParagraphFont"/>
    <w:rsid w:val="00213F31"/>
    <w:rPr>
      <w:color w:val="0000FF"/>
      <w:u w:val="single"/>
    </w:rPr>
  </w:style>
  <w:style w:type="paragraph" w:styleId="PlainText">
    <w:name w:val="Plain Text"/>
    <w:basedOn w:val="Normal"/>
    <w:rsid w:val="00213F31"/>
    <w:rPr>
      <w:rFonts w:ascii="Courier" w:hAnsi="Courier"/>
    </w:rPr>
  </w:style>
  <w:style w:type="paragraph" w:styleId="FootnoteText">
    <w:name w:val="footnote text"/>
    <w:basedOn w:val="Normal"/>
    <w:semiHidden/>
    <w:rsid w:val="00513325"/>
    <w:rPr>
      <w:rFonts w:ascii="Times New Roman" w:eastAsia="Times New Roman" w:hAnsi="Times New Roman"/>
      <w:color w:val="000000"/>
      <w:sz w:val="20"/>
    </w:rPr>
  </w:style>
  <w:style w:type="paragraph" w:customStyle="1" w:styleId="Letterbody">
    <w:name w:val="Letter body"/>
    <w:basedOn w:val="PlainText"/>
    <w:rsid w:val="00213F31"/>
    <w:pPr>
      <w:widowControl w:val="0"/>
      <w:spacing w:line="260" w:lineRule="exact"/>
    </w:pPr>
    <w:rPr>
      <w:rFonts w:ascii="Palatino" w:hAnsi="Palatino"/>
      <w:sz w:val="21"/>
    </w:rPr>
  </w:style>
  <w:style w:type="paragraph" w:customStyle="1" w:styleId="AddressBlockVerdana">
    <w:name w:val="Address Block (Verdana)"/>
    <w:basedOn w:val="Normal"/>
    <w:rsid w:val="00213F31"/>
    <w:pPr>
      <w:suppressAutoHyphens/>
      <w:spacing w:line="220" w:lineRule="exact"/>
      <w:ind w:left="130" w:hanging="130"/>
    </w:pPr>
    <w:rPr>
      <w:rFonts w:ascii="Verdana" w:eastAsia="Verdana" w:hAnsi="Verdana"/>
      <w:noProof/>
      <w:spacing w:val="-1"/>
      <w:sz w:val="14"/>
    </w:rPr>
  </w:style>
  <w:style w:type="character" w:styleId="FollowedHyperlink">
    <w:name w:val="FollowedHyperlink"/>
    <w:basedOn w:val="DefaultParagraphFont"/>
    <w:rsid w:val="00213F31"/>
    <w:rPr>
      <w:color w:val="800080"/>
      <w:u w:val="single"/>
    </w:rPr>
  </w:style>
  <w:style w:type="character" w:styleId="FootnoteReference">
    <w:name w:val="footnote reference"/>
    <w:basedOn w:val="DefaultParagraphFont"/>
    <w:semiHidden/>
    <w:rsid w:val="00513325"/>
    <w:rPr>
      <w:vertAlign w:val="superscript"/>
    </w:rPr>
  </w:style>
  <w:style w:type="character" w:styleId="PageNumber">
    <w:name w:val="page number"/>
    <w:basedOn w:val="DefaultParagraphFont"/>
    <w:rsid w:val="00F224EF"/>
  </w:style>
  <w:style w:type="paragraph" w:styleId="BodyText">
    <w:name w:val="Body Text"/>
    <w:basedOn w:val="Normal"/>
    <w:rsid w:val="00224A5F"/>
    <w:pPr>
      <w:jc w:val="center"/>
    </w:pPr>
    <w:rPr>
      <w:rFonts w:ascii="Arial" w:eastAsia="Times New Roman" w:hAnsi="Arial" w:cs="Arial"/>
      <w:color w:val="000000"/>
      <w:sz w:val="20"/>
      <w:szCs w:val="16"/>
    </w:rPr>
  </w:style>
  <w:style w:type="paragraph" w:styleId="Title">
    <w:name w:val="Title"/>
    <w:basedOn w:val="Normal"/>
    <w:qFormat/>
    <w:rsid w:val="00224A5F"/>
    <w:pPr>
      <w:jc w:val="center"/>
    </w:pPr>
    <w:rPr>
      <w:rFonts w:ascii="Arial" w:eastAsia="Times New Roman" w:hAnsi="Arial" w:cs="Arial"/>
      <w:b/>
      <w:bCs/>
      <w:color w:val="000000"/>
      <w:sz w:val="32"/>
      <w:szCs w:val="16"/>
    </w:rPr>
  </w:style>
  <w:style w:type="paragraph" w:styleId="BalloonText">
    <w:name w:val="Balloon Text"/>
    <w:basedOn w:val="Normal"/>
    <w:semiHidden/>
    <w:rsid w:val="00195610"/>
    <w:rPr>
      <w:rFonts w:ascii="Tahoma" w:hAnsi="Tahoma" w:cs="Tahoma"/>
      <w:sz w:val="16"/>
      <w:szCs w:val="16"/>
    </w:rPr>
  </w:style>
  <w:style w:type="paragraph" w:styleId="EndnoteText">
    <w:name w:val="endnote text"/>
    <w:basedOn w:val="Normal"/>
    <w:link w:val="EndnoteTextChar"/>
    <w:rsid w:val="00C07824"/>
    <w:rPr>
      <w:sz w:val="20"/>
    </w:rPr>
  </w:style>
  <w:style w:type="character" w:customStyle="1" w:styleId="EndnoteTextChar">
    <w:name w:val="Endnote Text Char"/>
    <w:basedOn w:val="DefaultParagraphFont"/>
    <w:link w:val="EndnoteText"/>
    <w:rsid w:val="00C07824"/>
    <w:rPr>
      <w:rFonts w:ascii="Palatino" w:hAnsi="Palatino"/>
    </w:rPr>
  </w:style>
  <w:style w:type="character" w:styleId="EndnoteReference">
    <w:name w:val="endnote reference"/>
    <w:basedOn w:val="DefaultParagraphFont"/>
    <w:rsid w:val="00C07824"/>
    <w:rPr>
      <w:vertAlign w:val="superscript"/>
    </w:rPr>
  </w:style>
  <w:style w:type="paragraph" w:styleId="ListParagraph">
    <w:name w:val="List Paragraph"/>
    <w:basedOn w:val="Normal"/>
    <w:uiPriority w:val="34"/>
    <w:qFormat/>
    <w:rsid w:val="004E271A"/>
    <w:pPr>
      <w:ind w:left="720"/>
      <w:contextualSpacing/>
    </w:pPr>
  </w:style>
  <w:style w:type="paragraph" w:styleId="Revision">
    <w:name w:val="Revision"/>
    <w:hidden/>
    <w:uiPriority w:val="99"/>
    <w:semiHidden/>
    <w:rsid w:val="008853BA"/>
    <w:rPr>
      <w:rFonts w:ascii="Palatino" w:hAnsi="Palatino"/>
      <w:sz w:val="22"/>
    </w:rPr>
  </w:style>
  <w:style w:type="character" w:styleId="CommentReference">
    <w:name w:val="annotation reference"/>
    <w:basedOn w:val="DefaultParagraphFont"/>
    <w:rsid w:val="00B17AC7"/>
    <w:rPr>
      <w:sz w:val="16"/>
      <w:szCs w:val="16"/>
    </w:rPr>
  </w:style>
  <w:style w:type="paragraph" w:styleId="CommentText">
    <w:name w:val="annotation text"/>
    <w:basedOn w:val="Normal"/>
    <w:link w:val="CommentTextChar"/>
    <w:rsid w:val="00B17AC7"/>
    <w:rPr>
      <w:sz w:val="20"/>
    </w:rPr>
  </w:style>
  <w:style w:type="character" w:customStyle="1" w:styleId="CommentTextChar">
    <w:name w:val="Comment Text Char"/>
    <w:basedOn w:val="DefaultParagraphFont"/>
    <w:link w:val="CommentText"/>
    <w:rsid w:val="00B17AC7"/>
    <w:rPr>
      <w:rFonts w:ascii="Palatino" w:hAnsi="Palatino"/>
    </w:rPr>
  </w:style>
  <w:style w:type="paragraph" w:styleId="CommentSubject">
    <w:name w:val="annotation subject"/>
    <w:basedOn w:val="CommentText"/>
    <w:next w:val="CommentText"/>
    <w:link w:val="CommentSubjectChar"/>
    <w:rsid w:val="00B17AC7"/>
    <w:rPr>
      <w:b/>
      <w:bCs/>
    </w:rPr>
  </w:style>
  <w:style w:type="character" w:customStyle="1" w:styleId="CommentSubjectChar">
    <w:name w:val="Comment Subject Char"/>
    <w:basedOn w:val="CommentTextChar"/>
    <w:link w:val="CommentSubject"/>
    <w:rsid w:val="00B17AC7"/>
    <w:rPr>
      <w:rFonts w:ascii="Palatino" w:hAnsi="Palatino"/>
      <w:b/>
      <w:bCs/>
    </w:rPr>
  </w:style>
  <w:style w:type="table" w:styleId="TableGrid">
    <w:name w:val="Table Grid"/>
    <w:basedOn w:val="TableNormal"/>
    <w:rsid w:val="004D7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3F31"/>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F31"/>
    <w:pPr>
      <w:spacing w:line="230" w:lineRule="exact"/>
    </w:pPr>
    <w:rPr>
      <w:sz w:val="20"/>
    </w:rPr>
  </w:style>
  <w:style w:type="paragraph" w:styleId="Footer">
    <w:name w:val="footer"/>
    <w:basedOn w:val="Normal"/>
    <w:rsid w:val="00213F31"/>
    <w:pPr>
      <w:tabs>
        <w:tab w:val="center" w:pos="4320"/>
        <w:tab w:val="right" w:pos="8640"/>
      </w:tabs>
    </w:pPr>
  </w:style>
  <w:style w:type="character" w:styleId="Hyperlink">
    <w:name w:val="Hyperlink"/>
    <w:basedOn w:val="DefaultParagraphFont"/>
    <w:rsid w:val="00213F31"/>
    <w:rPr>
      <w:color w:val="0000FF"/>
      <w:u w:val="single"/>
    </w:rPr>
  </w:style>
  <w:style w:type="paragraph" w:styleId="PlainText">
    <w:name w:val="Plain Text"/>
    <w:basedOn w:val="Normal"/>
    <w:rsid w:val="00213F31"/>
    <w:rPr>
      <w:rFonts w:ascii="Courier" w:hAnsi="Courier"/>
    </w:rPr>
  </w:style>
  <w:style w:type="paragraph" w:styleId="FootnoteText">
    <w:name w:val="footnote text"/>
    <w:basedOn w:val="Normal"/>
    <w:semiHidden/>
    <w:rsid w:val="00513325"/>
    <w:rPr>
      <w:rFonts w:ascii="Times New Roman" w:eastAsia="Times New Roman" w:hAnsi="Times New Roman"/>
      <w:color w:val="000000"/>
      <w:sz w:val="20"/>
    </w:rPr>
  </w:style>
  <w:style w:type="paragraph" w:customStyle="1" w:styleId="Letterbody">
    <w:name w:val="Letter body"/>
    <w:basedOn w:val="PlainText"/>
    <w:rsid w:val="00213F31"/>
    <w:pPr>
      <w:widowControl w:val="0"/>
      <w:spacing w:line="260" w:lineRule="exact"/>
    </w:pPr>
    <w:rPr>
      <w:rFonts w:ascii="Palatino" w:hAnsi="Palatino"/>
      <w:sz w:val="21"/>
    </w:rPr>
  </w:style>
  <w:style w:type="paragraph" w:customStyle="1" w:styleId="AddressBlockVerdana">
    <w:name w:val="Address Block (Verdana)"/>
    <w:basedOn w:val="Normal"/>
    <w:rsid w:val="00213F31"/>
    <w:pPr>
      <w:suppressAutoHyphens/>
      <w:spacing w:line="220" w:lineRule="exact"/>
      <w:ind w:left="130" w:hanging="130"/>
    </w:pPr>
    <w:rPr>
      <w:rFonts w:ascii="Verdana" w:eastAsia="Verdana" w:hAnsi="Verdana"/>
      <w:noProof/>
      <w:spacing w:val="-1"/>
      <w:sz w:val="14"/>
    </w:rPr>
  </w:style>
  <w:style w:type="character" w:styleId="FollowedHyperlink">
    <w:name w:val="FollowedHyperlink"/>
    <w:basedOn w:val="DefaultParagraphFont"/>
    <w:rsid w:val="00213F31"/>
    <w:rPr>
      <w:color w:val="800080"/>
      <w:u w:val="single"/>
    </w:rPr>
  </w:style>
  <w:style w:type="character" w:styleId="FootnoteReference">
    <w:name w:val="footnote reference"/>
    <w:basedOn w:val="DefaultParagraphFont"/>
    <w:semiHidden/>
    <w:rsid w:val="00513325"/>
    <w:rPr>
      <w:vertAlign w:val="superscript"/>
    </w:rPr>
  </w:style>
  <w:style w:type="character" w:styleId="PageNumber">
    <w:name w:val="page number"/>
    <w:basedOn w:val="DefaultParagraphFont"/>
    <w:rsid w:val="00F224EF"/>
  </w:style>
  <w:style w:type="paragraph" w:styleId="BodyText">
    <w:name w:val="Body Text"/>
    <w:basedOn w:val="Normal"/>
    <w:rsid w:val="00224A5F"/>
    <w:pPr>
      <w:jc w:val="center"/>
    </w:pPr>
    <w:rPr>
      <w:rFonts w:ascii="Arial" w:eastAsia="Times New Roman" w:hAnsi="Arial" w:cs="Arial"/>
      <w:color w:val="000000"/>
      <w:sz w:val="20"/>
      <w:szCs w:val="16"/>
    </w:rPr>
  </w:style>
  <w:style w:type="paragraph" w:styleId="Title">
    <w:name w:val="Title"/>
    <w:basedOn w:val="Normal"/>
    <w:qFormat/>
    <w:rsid w:val="00224A5F"/>
    <w:pPr>
      <w:jc w:val="center"/>
    </w:pPr>
    <w:rPr>
      <w:rFonts w:ascii="Arial" w:eastAsia="Times New Roman" w:hAnsi="Arial" w:cs="Arial"/>
      <w:b/>
      <w:bCs/>
      <w:color w:val="000000"/>
      <w:sz w:val="32"/>
      <w:szCs w:val="16"/>
    </w:rPr>
  </w:style>
  <w:style w:type="paragraph" w:styleId="BalloonText">
    <w:name w:val="Balloon Text"/>
    <w:basedOn w:val="Normal"/>
    <w:semiHidden/>
    <w:rsid w:val="00195610"/>
    <w:rPr>
      <w:rFonts w:ascii="Tahoma" w:hAnsi="Tahoma" w:cs="Tahoma"/>
      <w:sz w:val="16"/>
      <w:szCs w:val="16"/>
    </w:rPr>
  </w:style>
  <w:style w:type="paragraph" w:styleId="EndnoteText">
    <w:name w:val="endnote text"/>
    <w:basedOn w:val="Normal"/>
    <w:link w:val="EndnoteTextChar"/>
    <w:rsid w:val="00C07824"/>
    <w:rPr>
      <w:sz w:val="20"/>
    </w:rPr>
  </w:style>
  <w:style w:type="character" w:customStyle="1" w:styleId="EndnoteTextChar">
    <w:name w:val="Endnote Text Char"/>
    <w:basedOn w:val="DefaultParagraphFont"/>
    <w:link w:val="EndnoteText"/>
    <w:rsid w:val="00C07824"/>
    <w:rPr>
      <w:rFonts w:ascii="Palatino" w:hAnsi="Palatino"/>
    </w:rPr>
  </w:style>
  <w:style w:type="character" w:styleId="EndnoteReference">
    <w:name w:val="endnote reference"/>
    <w:basedOn w:val="DefaultParagraphFont"/>
    <w:rsid w:val="00C07824"/>
    <w:rPr>
      <w:vertAlign w:val="superscript"/>
    </w:rPr>
  </w:style>
  <w:style w:type="paragraph" w:styleId="ListParagraph">
    <w:name w:val="List Paragraph"/>
    <w:basedOn w:val="Normal"/>
    <w:uiPriority w:val="34"/>
    <w:qFormat/>
    <w:rsid w:val="004E271A"/>
    <w:pPr>
      <w:ind w:left="720"/>
      <w:contextualSpacing/>
    </w:pPr>
  </w:style>
  <w:style w:type="paragraph" w:styleId="Revision">
    <w:name w:val="Revision"/>
    <w:hidden/>
    <w:uiPriority w:val="99"/>
    <w:semiHidden/>
    <w:rsid w:val="008853BA"/>
    <w:rPr>
      <w:rFonts w:ascii="Palatino" w:hAnsi="Palatino"/>
      <w:sz w:val="22"/>
    </w:rPr>
  </w:style>
  <w:style w:type="character" w:styleId="CommentReference">
    <w:name w:val="annotation reference"/>
    <w:basedOn w:val="DefaultParagraphFont"/>
    <w:rsid w:val="00B17AC7"/>
    <w:rPr>
      <w:sz w:val="16"/>
      <w:szCs w:val="16"/>
    </w:rPr>
  </w:style>
  <w:style w:type="paragraph" w:styleId="CommentText">
    <w:name w:val="annotation text"/>
    <w:basedOn w:val="Normal"/>
    <w:link w:val="CommentTextChar"/>
    <w:rsid w:val="00B17AC7"/>
    <w:rPr>
      <w:sz w:val="20"/>
    </w:rPr>
  </w:style>
  <w:style w:type="character" w:customStyle="1" w:styleId="CommentTextChar">
    <w:name w:val="Comment Text Char"/>
    <w:basedOn w:val="DefaultParagraphFont"/>
    <w:link w:val="CommentText"/>
    <w:rsid w:val="00B17AC7"/>
    <w:rPr>
      <w:rFonts w:ascii="Palatino" w:hAnsi="Palatino"/>
    </w:rPr>
  </w:style>
  <w:style w:type="paragraph" w:styleId="CommentSubject">
    <w:name w:val="annotation subject"/>
    <w:basedOn w:val="CommentText"/>
    <w:next w:val="CommentText"/>
    <w:link w:val="CommentSubjectChar"/>
    <w:rsid w:val="00B17AC7"/>
    <w:rPr>
      <w:b/>
      <w:bCs/>
    </w:rPr>
  </w:style>
  <w:style w:type="character" w:customStyle="1" w:styleId="CommentSubjectChar">
    <w:name w:val="Comment Subject Char"/>
    <w:basedOn w:val="CommentTextChar"/>
    <w:link w:val="CommentSubject"/>
    <w:rsid w:val="00B17AC7"/>
    <w:rPr>
      <w:rFonts w:ascii="Palatino" w:hAnsi="Palatino"/>
      <w:b/>
      <w:bCs/>
    </w:rPr>
  </w:style>
  <w:style w:type="table" w:styleId="TableGrid">
    <w:name w:val="Table Grid"/>
    <w:basedOn w:val="TableNormal"/>
    <w:rsid w:val="004D7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jherc.org" TargetMode="External"/><Relationship Id="rId18" Type="http://schemas.openxmlformats.org/officeDocument/2006/relationships/hyperlink" Target="http://uhr.rutgers.edu/uhr-units-offices/consulting-staffing-compensation/hiring-toolkit/classification-and-recruitment" TargetMode="External"/><Relationship Id="rId26" Type="http://schemas.openxmlformats.org/officeDocument/2006/relationships/hyperlink" Target="mailto:osheag@camden.rutgers.edu" TargetMode="External"/><Relationship Id="rId3" Type="http://schemas.openxmlformats.org/officeDocument/2006/relationships/customXml" Target="../customXml/item3.xml"/><Relationship Id="rId21" Type="http://schemas.openxmlformats.org/officeDocument/2006/relationships/hyperlink" Target="mailto:Laxmi.vazirani@rutgers.ed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uhr.rutgers.edu/jobs" TargetMode="External"/><Relationship Id="rId17" Type="http://schemas.openxmlformats.org/officeDocument/2006/relationships/hyperlink" Target="http://uhr.rutgers.edu/uhr-units-offices/consulting-staffing-compensation/classification-assistancehttp://uhr.rutgers.edu/uhr-units-offices/consulting-staffing-compensation/classification-assistance" TargetMode="External"/><Relationship Id="rId25" Type="http://schemas.openxmlformats.org/officeDocument/2006/relationships/hyperlink" Target="mailto:jcrespo@newark.rutgers.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igherEdJobs.com" TargetMode="External"/><Relationship Id="rId20" Type="http://schemas.openxmlformats.org/officeDocument/2006/relationships/hyperlink" Target="http://uhr.rutgers.edu/jobs" TargetMode="External"/><Relationship Id="rId29" Type="http://schemas.openxmlformats.org/officeDocument/2006/relationships/hyperlink" Target="http://uhr.rutgers.edu/policies-resources/for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uhr.rutgers.edu/sites/default/files/userfiles/RecruitmentSelectionGuidelines.docx"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igherEdJobs.com" TargetMode="External"/><Relationship Id="rId23" Type="http://schemas.openxmlformats.org/officeDocument/2006/relationships/hyperlink" Target="mailto:osheag@camden.rutgers.edu" TargetMode="External"/><Relationship Id="rId28" Type="http://schemas.openxmlformats.org/officeDocument/2006/relationships/hyperlink" Target="http://rmp.rutgers.edu/" TargetMode="External"/><Relationship Id="rId10" Type="http://schemas.openxmlformats.org/officeDocument/2006/relationships/footnotes" Target="footnotes.xml"/><Relationship Id="rId19" Type="http://schemas.openxmlformats.org/officeDocument/2006/relationships/hyperlink" Target="http://uhr.rutgers.edu/uhr-units-offices/consulting-staffing-compensation/hiring-toolkit/classification-and-recruitmen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jepadeherc.org" TargetMode="External"/><Relationship Id="rId22" Type="http://schemas.openxmlformats.org/officeDocument/2006/relationships/hyperlink" Target="mailto:jcrespo@newark.rutgers.edu" TargetMode="External"/><Relationship Id="rId27" Type="http://schemas.openxmlformats.org/officeDocument/2006/relationships/hyperlink" Target="http://uhr.rutgers.edu/lr/backgroundchecks.htm"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licies.rutgers.edu/PDF/Section60/60.1.1-current.pdf" TargetMode="External"/><Relationship Id="rId2" Type="http://schemas.openxmlformats.org/officeDocument/2006/relationships/hyperlink" Target="http://uhr.rutgers.edu/uhr-units-offices/consulting-staffing-compensation/classification-assistance" TargetMode="External"/><Relationship Id="rId1" Type="http://schemas.openxmlformats.org/officeDocument/2006/relationships/hyperlink" Target="http://policies.rutgers.edu/PDF/Section60/60.4.6-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C3DFBBEE0F324F8792D5C70B2E99D8" ma:contentTypeVersion="0" ma:contentTypeDescription="Create a new document." ma:contentTypeScope="" ma:versionID="e85d5b6d1b17482af068479f56785f27">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4B2F-A315-42C5-B2E1-2CD49B38CC6C}">
  <ds:schemaRefs>
    <ds:schemaRef ds:uri="http://purl.org/dc/terms/"/>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s>
</ds:datastoreItem>
</file>

<file path=customXml/itemProps2.xml><?xml version="1.0" encoding="utf-8"?>
<ds:datastoreItem xmlns:ds="http://schemas.openxmlformats.org/officeDocument/2006/customXml" ds:itemID="{83F64158-8377-4ECF-A053-DE03A18A190E}">
  <ds:schemaRefs>
    <ds:schemaRef ds:uri="http://schemas.microsoft.com/sharepoint/v3/contenttype/forms"/>
  </ds:schemaRefs>
</ds:datastoreItem>
</file>

<file path=customXml/itemProps3.xml><?xml version="1.0" encoding="utf-8"?>
<ds:datastoreItem xmlns:ds="http://schemas.openxmlformats.org/officeDocument/2006/customXml" ds:itemID="{98B2477C-BA49-439D-BCF0-893069A5E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661D146-BD82-4E5F-BA26-C16AA229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4293</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30161</CharactersWithSpaces>
  <SharedDoc>false</SharedDoc>
  <HLinks>
    <vt:vector size="132" baseType="variant">
      <vt:variant>
        <vt:i4>524300</vt:i4>
      </vt:variant>
      <vt:variant>
        <vt:i4>45</vt:i4>
      </vt:variant>
      <vt:variant>
        <vt:i4>0</vt:i4>
      </vt:variant>
      <vt:variant>
        <vt:i4>5</vt:i4>
      </vt:variant>
      <vt:variant>
        <vt:lpwstr>http://uhr.rutgers.edu/ee/RecruitmentSources.htm</vt:lpwstr>
      </vt:variant>
      <vt:variant>
        <vt:lpwstr/>
      </vt:variant>
      <vt:variant>
        <vt:i4>2293809</vt:i4>
      </vt:variant>
      <vt:variant>
        <vt:i4>42</vt:i4>
      </vt:variant>
      <vt:variant>
        <vt:i4>0</vt:i4>
      </vt:variant>
      <vt:variant>
        <vt:i4>5</vt:i4>
      </vt:variant>
      <vt:variant>
        <vt:lpwstr>http://uhr.rutgers.edu/comp/AppointmentofNewAPS.htm</vt:lpwstr>
      </vt:variant>
      <vt:variant>
        <vt:lpwstr/>
      </vt:variant>
      <vt:variant>
        <vt:i4>6946914</vt:i4>
      </vt:variant>
      <vt:variant>
        <vt:i4>39</vt:i4>
      </vt:variant>
      <vt:variant>
        <vt:i4>0</vt:i4>
      </vt:variant>
      <vt:variant>
        <vt:i4>5</vt:i4>
      </vt:variant>
      <vt:variant>
        <vt:lpwstr>http://uhr.rutgers.edu/ben/NewEmployeeChecklist.htm</vt:lpwstr>
      </vt:variant>
      <vt:variant>
        <vt:lpwstr/>
      </vt:variant>
      <vt:variant>
        <vt:i4>2687072</vt:i4>
      </vt:variant>
      <vt:variant>
        <vt:i4>36</vt:i4>
      </vt:variant>
      <vt:variant>
        <vt:i4>0</vt:i4>
      </vt:variant>
      <vt:variant>
        <vt:i4>5</vt:i4>
      </vt:variant>
      <vt:variant>
        <vt:lpwstr>http://rmp.rutgers.edu/</vt:lpwstr>
      </vt:variant>
      <vt:variant>
        <vt:lpwstr/>
      </vt:variant>
      <vt:variant>
        <vt:i4>2883685</vt:i4>
      </vt:variant>
      <vt:variant>
        <vt:i4>33</vt:i4>
      </vt:variant>
      <vt:variant>
        <vt:i4>0</vt:i4>
      </vt:variant>
      <vt:variant>
        <vt:i4>5</vt:i4>
      </vt:variant>
      <vt:variant>
        <vt:lpwstr>http://uhr.rutgers.edu/</vt:lpwstr>
      </vt:variant>
      <vt:variant>
        <vt:lpwstr/>
      </vt:variant>
      <vt:variant>
        <vt:i4>524300</vt:i4>
      </vt:variant>
      <vt:variant>
        <vt:i4>30</vt:i4>
      </vt:variant>
      <vt:variant>
        <vt:i4>0</vt:i4>
      </vt:variant>
      <vt:variant>
        <vt:i4>5</vt:i4>
      </vt:variant>
      <vt:variant>
        <vt:lpwstr>http://uhr.rutgers.edu/ee/RecruitmentSources.htm</vt:lpwstr>
      </vt:variant>
      <vt:variant>
        <vt:lpwstr/>
      </vt:variant>
      <vt:variant>
        <vt:i4>7340071</vt:i4>
      </vt:variant>
      <vt:variant>
        <vt:i4>27</vt:i4>
      </vt:variant>
      <vt:variant>
        <vt:i4>0</vt:i4>
      </vt:variant>
      <vt:variant>
        <vt:i4>5</vt:i4>
      </vt:variant>
      <vt:variant>
        <vt:lpwstr>http://uhr.rutgers.edu/FindAJob.htm</vt:lpwstr>
      </vt:variant>
      <vt:variant>
        <vt:lpwstr/>
      </vt:variant>
      <vt:variant>
        <vt:i4>1376268</vt:i4>
      </vt:variant>
      <vt:variant>
        <vt:i4>24</vt:i4>
      </vt:variant>
      <vt:variant>
        <vt:i4>0</vt:i4>
      </vt:variant>
      <vt:variant>
        <vt:i4>5</vt:i4>
      </vt:variant>
      <vt:variant>
        <vt:lpwstr>http://uhr.rutgers.edu/comp/ClassificationAssistanceInfo.htm</vt:lpwstr>
      </vt:variant>
      <vt:variant>
        <vt:lpwstr/>
      </vt:variant>
      <vt:variant>
        <vt:i4>458765</vt:i4>
      </vt:variant>
      <vt:variant>
        <vt:i4>21</vt:i4>
      </vt:variant>
      <vt:variant>
        <vt:i4>0</vt:i4>
      </vt:variant>
      <vt:variant>
        <vt:i4>5</vt:i4>
      </vt:variant>
      <vt:variant>
        <vt:lpwstr>http://uhr.rutgers.edu/comp/atsuserguide.htm</vt:lpwstr>
      </vt:variant>
      <vt:variant>
        <vt:lpwstr/>
      </vt:variant>
      <vt:variant>
        <vt:i4>1376268</vt:i4>
      </vt:variant>
      <vt:variant>
        <vt:i4>18</vt:i4>
      </vt:variant>
      <vt:variant>
        <vt:i4>0</vt:i4>
      </vt:variant>
      <vt:variant>
        <vt:i4>5</vt:i4>
      </vt:variant>
      <vt:variant>
        <vt:lpwstr>http://uhr.rutgers.edu/comp/ClassificationAssistanceInfo.htm.</vt:lpwstr>
      </vt:variant>
      <vt:variant>
        <vt:lpwstr/>
      </vt:variant>
      <vt:variant>
        <vt:i4>4325461</vt:i4>
      </vt:variant>
      <vt:variant>
        <vt:i4>15</vt:i4>
      </vt:variant>
      <vt:variant>
        <vt:i4>0</vt:i4>
      </vt:variant>
      <vt:variant>
        <vt:i4>5</vt:i4>
      </vt:variant>
      <vt:variant>
        <vt:lpwstr>http://www.higheredjobs.com/</vt:lpwstr>
      </vt:variant>
      <vt:variant>
        <vt:lpwstr/>
      </vt:variant>
      <vt:variant>
        <vt:i4>4325461</vt:i4>
      </vt:variant>
      <vt:variant>
        <vt:i4>12</vt:i4>
      </vt:variant>
      <vt:variant>
        <vt:i4>0</vt:i4>
      </vt:variant>
      <vt:variant>
        <vt:i4>5</vt:i4>
      </vt:variant>
      <vt:variant>
        <vt:lpwstr>http://www.higheredjobs.com/</vt:lpwstr>
      </vt:variant>
      <vt:variant>
        <vt:lpwstr/>
      </vt:variant>
      <vt:variant>
        <vt:i4>2752616</vt:i4>
      </vt:variant>
      <vt:variant>
        <vt:i4>9</vt:i4>
      </vt:variant>
      <vt:variant>
        <vt:i4>0</vt:i4>
      </vt:variant>
      <vt:variant>
        <vt:i4>5</vt:i4>
      </vt:variant>
      <vt:variant>
        <vt:lpwstr>http://www.njepadeherc.org/</vt:lpwstr>
      </vt:variant>
      <vt:variant>
        <vt:lpwstr/>
      </vt:variant>
      <vt:variant>
        <vt:i4>2883636</vt:i4>
      </vt:variant>
      <vt:variant>
        <vt:i4>6</vt:i4>
      </vt:variant>
      <vt:variant>
        <vt:i4>0</vt:i4>
      </vt:variant>
      <vt:variant>
        <vt:i4>5</vt:i4>
      </vt:variant>
      <vt:variant>
        <vt:lpwstr>http://www.njherc.org/</vt:lpwstr>
      </vt:variant>
      <vt:variant>
        <vt:lpwstr/>
      </vt:variant>
      <vt:variant>
        <vt:i4>3932273</vt:i4>
      </vt:variant>
      <vt:variant>
        <vt:i4>3</vt:i4>
      </vt:variant>
      <vt:variant>
        <vt:i4>0</vt:i4>
      </vt:variant>
      <vt:variant>
        <vt:i4>5</vt:i4>
      </vt:variant>
      <vt:variant>
        <vt:lpwstr>http://uhr.rutgers.edu/jobpostings/APS/APSMain.ASP</vt:lpwstr>
      </vt:variant>
      <vt:variant>
        <vt:lpwstr/>
      </vt:variant>
      <vt:variant>
        <vt:i4>6488181</vt:i4>
      </vt:variant>
      <vt:variant>
        <vt:i4>0</vt:i4>
      </vt:variant>
      <vt:variant>
        <vt:i4>0</vt:i4>
      </vt:variant>
      <vt:variant>
        <vt:i4>5</vt:i4>
      </vt:variant>
      <vt:variant>
        <vt:lpwstr>http://uhr.rutgers.edu/stf/HiringTK.htm</vt:lpwstr>
      </vt:variant>
      <vt:variant>
        <vt:lpwstr/>
      </vt:variant>
      <vt:variant>
        <vt:i4>1703957</vt:i4>
      </vt:variant>
      <vt:variant>
        <vt:i4>15</vt:i4>
      </vt:variant>
      <vt:variant>
        <vt:i4>0</vt:i4>
      </vt:variant>
      <vt:variant>
        <vt:i4>5</vt:i4>
      </vt:variant>
      <vt:variant>
        <vt:lpwstr>http://policies.rutgers.edu/</vt:lpwstr>
      </vt:variant>
      <vt:variant>
        <vt:lpwstr/>
      </vt:variant>
      <vt:variant>
        <vt:i4>1376268</vt:i4>
      </vt:variant>
      <vt:variant>
        <vt:i4>12</vt:i4>
      </vt:variant>
      <vt:variant>
        <vt:i4>0</vt:i4>
      </vt:variant>
      <vt:variant>
        <vt:i4>5</vt:i4>
      </vt:variant>
      <vt:variant>
        <vt:lpwstr>http://uhr.rutgers.edu/comp/ClassificationAssistanceInfo.htm</vt:lpwstr>
      </vt:variant>
      <vt:variant>
        <vt:lpwstr/>
      </vt:variant>
      <vt:variant>
        <vt:i4>1703957</vt:i4>
      </vt:variant>
      <vt:variant>
        <vt:i4>9</vt:i4>
      </vt:variant>
      <vt:variant>
        <vt:i4>0</vt:i4>
      </vt:variant>
      <vt:variant>
        <vt:i4>5</vt:i4>
      </vt:variant>
      <vt:variant>
        <vt:lpwstr>http://policies.rutgers.edu/</vt:lpwstr>
      </vt:variant>
      <vt:variant>
        <vt:lpwstr/>
      </vt:variant>
      <vt:variant>
        <vt:i4>1703957</vt:i4>
      </vt:variant>
      <vt:variant>
        <vt:i4>6</vt:i4>
      </vt:variant>
      <vt:variant>
        <vt:i4>0</vt:i4>
      </vt:variant>
      <vt:variant>
        <vt:i4>5</vt:i4>
      </vt:variant>
      <vt:variant>
        <vt:lpwstr>http://policies.rutgers.edu/</vt:lpwstr>
      </vt:variant>
      <vt:variant>
        <vt:lpwstr/>
      </vt:variant>
      <vt:variant>
        <vt:i4>4653076</vt:i4>
      </vt:variant>
      <vt:variant>
        <vt:i4>3</vt:i4>
      </vt:variant>
      <vt:variant>
        <vt:i4>0</vt:i4>
      </vt:variant>
      <vt:variant>
        <vt:i4>5</vt:i4>
      </vt:variant>
      <vt:variant>
        <vt:lpwstr>http://policies.rutgers.edu/contents60.shtml</vt:lpwstr>
      </vt:variant>
      <vt:variant>
        <vt:lpwstr/>
      </vt:variant>
      <vt:variant>
        <vt:i4>1703957</vt:i4>
      </vt:variant>
      <vt:variant>
        <vt:i4>0</vt:i4>
      </vt:variant>
      <vt:variant>
        <vt:i4>0</vt:i4>
      </vt:variant>
      <vt:variant>
        <vt:i4>5</vt:i4>
      </vt:variant>
      <vt:variant>
        <vt:lpwstr>http://policies.rutgers.edu/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vogel</dc:creator>
  <cp:lastModifiedBy>Marie Ann Bellifemine</cp:lastModifiedBy>
  <cp:revision>3</cp:revision>
  <cp:lastPrinted>2012-07-31T14:37:00Z</cp:lastPrinted>
  <dcterms:created xsi:type="dcterms:W3CDTF">2012-08-13T19:28:00Z</dcterms:created>
  <dcterms:modified xsi:type="dcterms:W3CDTF">2012-08-13T20:14:00Z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0x010100E0C3DFBBEE0F324F8792D5C70B2E99D8</vt:lpwstr>
  </property>
</Properties>
</file>