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61414" w14:textId="77777777" w:rsidR="00D92C96" w:rsidRPr="007F1FE7" w:rsidRDefault="00D92C96" w:rsidP="00D92C96">
      <w:r w:rsidRPr="007F1FE7">
        <w:rPr>
          <w:b/>
        </w:rPr>
        <w:t>Title</w:t>
      </w:r>
      <w:r w:rsidRPr="007F1FE7">
        <w:t xml:space="preserve">:  </w:t>
      </w:r>
      <w:r w:rsidR="003127AB" w:rsidRPr="007F1FE7">
        <w:t>Processing a Tentative Non-Confirmation</w:t>
      </w:r>
    </w:p>
    <w:p w14:paraId="4F0D044E" w14:textId="77777777" w:rsidR="00D92C96" w:rsidRPr="007F1FE7" w:rsidRDefault="00EB2CA4" w:rsidP="0030088D">
      <w:pPr>
        <w:pStyle w:val="NormalWeb"/>
        <w:spacing w:line="264" w:lineRule="atLeast"/>
      </w:pPr>
      <w:r w:rsidRPr="007F1FE7">
        <w:t xml:space="preserve">Overview: </w:t>
      </w:r>
      <w:r w:rsidR="0030088D" w:rsidRPr="007F1FE7">
        <w:rPr>
          <w:color w:val="000000"/>
        </w:rPr>
        <w:t>In some cases, the information from an employee's Form I-9 does not match government records and E-VERIFY will display a temporary case status that may require additional action. In these cases, E-VERIFY will return a response called a "Tentative Non-Confirmation (TNC)." A TNC response means that the Social Security Administration (SSA) and/or the U.S. Department of Homeland Security (DHS) could not confirm that the employee's information matches government records. It does not mean an employee is unauthorized to work or is an illegal immigrant as there are legitimate reasons why an employee may receive this result.</w:t>
      </w:r>
    </w:p>
    <w:p w14:paraId="416AF14A" w14:textId="77777777" w:rsidR="00D92C96" w:rsidRPr="007F1FE7" w:rsidRDefault="00D92C96" w:rsidP="00D92C96">
      <w:r w:rsidRPr="007F1FE7">
        <w:rPr>
          <w:b/>
        </w:rPr>
        <w:t>Process Owner Unit</w:t>
      </w:r>
      <w:r w:rsidRPr="007F1FE7">
        <w:t>:  UHR Operations</w:t>
      </w:r>
      <w:r w:rsidR="00EB2CA4" w:rsidRPr="007F1FE7">
        <w:t>, I-9 Preparers</w:t>
      </w:r>
    </w:p>
    <w:p w14:paraId="3EB76C44" w14:textId="77777777" w:rsidR="00D92C96" w:rsidRPr="007F1FE7" w:rsidRDefault="00D92C96" w:rsidP="00D92C96"/>
    <w:p w14:paraId="1DC13204" w14:textId="3A0CE56B" w:rsidR="00D92C96" w:rsidRPr="007F1FE7" w:rsidRDefault="00D92C96" w:rsidP="00D92C96">
      <w:r w:rsidRPr="007F1FE7">
        <w:rPr>
          <w:b/>
        </w:rPr>
        <w:t>Last Updated</w:t>
      </w:r>
      <w:r w:rsidRPr="007F1FE7">
        <w:t xml:space="preserve">:  </w:t>
      </w:r>
      <w:r w:rsidR="00622128">
        <w:t>11/7/19</w:t>
      </w:r>
    </w:p>
    <w:p w14:paraId="17A8779B" w14:textId="77777777" w:rsidR="00D92C96" w:rsidRPr="007F1FE7" w:rsidRDefault="00D92C96" w:rsidP="00D92C96"/>
    <w:p w14:paraId="350138F8" w14:textId="77777777" w:rsidR="00D92C96" w:rsidRPr="007F1FE7" w:rsidRDefault="00D92C96" w:rsidP="00D92C96">
      <w:r w:rsidRPr="007F1FE7">
        <w:rPr>
          <w:b/>
        </w:rPr>
        <w:t>Process</w:t>
      </w:r>
      <w:r w:rsidRPr="007F1FE7">
        <w:t>:</w:t>
      </w:r>
    </w:p>
    <w:p w14:paraId="0AF35CC3" w14:textId="77777777" w:rsidR="00CB32FB" w:rsidRPr="007F1FE7" w:rsidRDefault="00CB32FB" w:rsidP="00D92C96"/>
    <w:p w14:paraId="353A5013" w14:textId="10790573" w:rsidR="0030088D" w:rsidRDefault="0030088D" w:rsidP="00CB32FB">
      <w:pPr>
        <w:jc w:val="both"/>
        <w:rPr>
          <w:rFonts w:eastAsiaTheme="minorHAnsi"/>
          <w:bCs/>
        </w:rPr>
      </w:pPr>
      <w:r w:rsidRPr="007F1FE7">
        <w:rPr>
          <w:rFonts w:eastAsiaTheme="minorHAnsi"/>
          <w:bCs/>
        </w:rPr>
        <w:t>The following image from the USCIS website provides a high-level overview of the Tentative Non</w:t>
      </w:r>
      <w:r w:rsidR="004469EA" w:rsidRPr="007F1FE7">
        <w:rPr>
          <w:rFonts w:eastAsiaTheme="minorHAnsi"/>
          <w:bCs/>
        </w:rPr>
        <w:t>-Con</w:t>
      </w:r>
      <w:r w:rsidRPr="007F1FE7">
        <w:rPr>
          <w:rFonts w:eastAsiaTheme="minorHAnsi"/>
          <w:bCs/>
        </w:rPr>
        <w:t>f</w:t>
      </w:r>
      <w:r w:rsidR="004469EA" w:rsidRPr="007F1FE7">
        <w:rPr>
          <w:rFonts w:eastAsiaTheme="minorHAnsi"/>
          <w:bCs/>
        </w:rPr>
        <w:t>i</w:t>
      </w:r>
      <w:r w:rsidRPr="007F1FE7">
        <w:rPr>
          <w:rFonts w:eastAsiaTheme="minorHAnsi"/>
          <w:bCs/>
        </w:rPr>
        <w:t>rmation (TNC) process:</w:t>
      </w:r>
    </w:p>
    <w:p w14:paraId="0DD2D65C" w14:textId="77777777" w:rsidR="00622128" w:rsidRPr="007F1FE7" w:rsidRDefault="00622128" w:rsidP="00CB32FB">
      <w:pPr>
        <w:jc w:val="both"/>
        <w:rPr>
          <w:rFonts w:eastAsiaTheme="minorHAnsi"/>
          <w:bCs/>
        </w:rPr>
      </w:pPr>
    </w:p>
    <w:p w14:paraId="191EBB53" w14:textId="7982AF00" w:rsidR="0030088D" w:rsidRPr="007F1FE7" w:rsidRDefault="00622128" w:rsidP="00622128">
      <w:pPr>
        <w:jc w:val="center"/>
        <w:rPr>
          <w:rFonts w:eastAsiaTheme="minorHAnsi"/>
          <w:b/>
          <w:bCs/>
        </w:rPr>
      </w:pPr>
      <w:r w:rsidRPr="007F1FE7">
        <w:rPr>
          <w:rFonts w:eastAsiaTheme="minorHAnsi"/>
          <w:b/>
          <w:bCs/>
          <w:noProof/>
        </w:rPr>
        <w:drawing>
          <wp:inline distT="0" distB="0" distL="0" distR="0" wp14:anchorId="6C359058" wp14:editId="5495C37A">
            <wp:extent cx="2699092" cy="232854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CIS TNC image.jpg"/>
                    <pic:cNvPicPr/>
                  </pic:nvPicPr>
                  <pic:blipFill>
                    <a:blip r:embed="rId5">
                      <a:extLst>
                        <a:ext uri="{28A0092B-C50C-407E-A947-70E740481C1C}">
                          <a14:useLocalDpi xmlns:a14="http://schemas.microsoft.com/office/drawing/2010/main" val="0"/>
                        </a:ext>
                      </a:extLst>
                    </a:blip>
                    <a:stretch>
                      <a:fillRect/>
                    </a:stretch>
                  </pic:blipFill>
                  <pic:spPr>
                    <a:xfrm>
                      <a:off x="0" y="0"/>
                      <a:ext cx="2714781" cy="2342080"/>
                    </a:xfrm>
                    <a:prstGeom prst="rect">
                      <a:avLst/>
                    </a:prstGeom>
                  </pic:spPr>
                </pic:pic>
              </a:graphicData>
            </a:graphic>
          </wp:inline>
        </w:drawing>
      </w:r>
      <w:r>
        <w:rPr>
          <w:noProof/>
        </w:rPr>
        <w:drawing>
          <wp:inline distT="0" distB="0" distL="0" distR="0" wp14:anchorId="271EC458" wp14:editId="537FEB1B">
            <wp:extent cx="2604135" cy="2328634"/>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68702" cy="2386370"/>
                    </a:xfrm>
                    <a:prstGeom prst="rect">
                      <a:avLst/>
                    </a:prstGeom>
                  </pic:spPr>
                </pic:pic>
              </a:graphicData>
            </a:graphic>
          </wp:inline>
        </w:drawing>
      </w:r>
    </w:p>
    <w:p w14:paraId="4B053180" w14:textId="4BAF764F" w:rsidR="0030088D" w:rsidRPr="007F1FE7" w:rsidRDefault="0030088D" w:rsidP="0030088D">
      <w:pPr>
        <w:jc w:val="center"/>
        <w:rPr>
          <w:rFonts w:eastAsiaTheme="minorHAnsi"/>
          <w:b/>
          <w:bCs/>
        </w:rPr>
      </w:pPr>
    </w:p>
    <w:p w14:paraId="2148C6E1" w14:textId="77777777" w:rsidR="0030088D" w:rsidRPr="007F1FE7" w:rsidRDefault="0030088D" w:rsidP="0030088D">
      <w:pPr>
        <w:jc w:val="both"/>
        <w:rPr>
          <w:rFonts w:eastAsiaTheme="minorHAnsi"/>
          <w:b/>
          <w:bCs/>
        </w:rPr>
      </w:pPr>
      <w:r w:rsidRPr="007F1FE7">
        <w:rPr>
          <w:rFonts w:eastAsiaTheme="minorHAnsi"/>
          <w:b/>
          <w:bCs/>
        </w:rPr>
        <w:t xml:space="preserve">  </w:t>
      </w:r>
    </w:p>
    <w:p w14:paraId="0002753E" w14:textId="77777777" w:rsidR="0030088D" w:rsidRPr="007F1FE7" w:rsidRDefault="0030088D" w:rsidP="0030088D">
      <w:pPr>
        <w:jc w:val="both"/>
        <w:rPr>
          <w:rFonts w:eastAsiaTheme="minorHAnsi"/>
          <w:b/>
          <w:bCs/>
        </w:rPr>
      </w:pPr>
      <w:r w:rsidRPr="007F1FE7">
        <w:rPr>
          <w:rFonts w:eastAsiaTheme="minorHAnsi"/>
          <w:b/>
          <w:bCs/>
        </w:rPr>
        <w:t xml:space="preserve">I-9 Preparers must take the following actions:  </w:t>
      </w:r>
    </w:p>
    <w:p w14:paraId="79587448" w14:textId="77777777" w:rsidR="0030088D" w:rsidRPr="007F1FE7" w:rsidRDefault="0030088D" w:rsidP="0030088D">
      <w:pPr>
        <w:jc w:val="both"/>
        <w:rPr>
          <w:rFonts w:eastAsiaTheme="minorHAnsi"/>
          <w:b/>
          <w:bCs/>
        </w:rPr>
      </w:pPr>
    </w:p>
    <w:p w14:paraId="5171E72B" w14:textId="77777777" w:rsidR="0030088D" w:rsidRPr="007F1FE7" w:rsidRDefault="0030088D" w:rsidP="0030088D">
      <w:pPr>
        <w:numPr>
          <w:ilvl w:val="0"/>
          <w:numId w:val="18"/>
        </w:numPr>
        <w:contextualSpacing/>
        <w:rPr>
          <w:rFonts w:eastAsiaTheme="minorHAnsi"/>
          <w:b/>
          <w:bCs/>
        </w:rPr>
      </w:pPr>
      <w:r w:rsidRPr="007F1FE7">
        <w:rPr>
          <w:rFonts w:eastAsiaTheme="minorHAnsi"/>
        </w:rPr>
        <w:t>Notify the employee of TNC:</w:t>
      </w:r>
    </w:p>
    <w:p w14:paraId="19BE2B60" w14:textId="77777777" w:rsidR="0030088D" w:rsidRPr="007F1FE7" w:rsidRDefault="0030088D" w:rsidP="0030088D">
      <w:pPr>
        <w:numPr>
          <w:ilvl w:val="0"/>
          <w:numId w:val="19"/>
        </w:numPr>
        <w:spacing w:before="120" w:after="120"/>
        <w:rPr>
          <w:rFonts w:eastAsiaTheme="minorHAnsi"/>
          <w:bCs/>
        </w:rPr>
      </w:pPr>
      <w:r w:rsidRPr="007F1FE7">
        <w:rPr>
          <w:rFonts w:eastAsiaTheme="minorHAnsi"/>
          <w:bCs/>
        </w:rPr>
        <w:t>Contact the employee as soon as possible and schedule a time to meet.</w:t>
      </w:r>
    </w:p>
    <w:p w14:paraId="2F92B1AE" w14:textId="77777777" w:rsidR="0030088D" w:rsidRPr="007F1FE7" w:rsidRDefault="0030088D" w:rsidP="0030088D">
      <w:pPr>
        <w:numPr>
          <w:ilvl w:val="0"/>
          <w:numId w:val="19"/>
        </w:numPr>
        <w:spacing w:before="120" w:after="120"/>
        <w:rPr>
          <w:rFonts w:eastAsiaTheme="minorHAnsi"/>
          <w:b/>
          <w:bCs/>
        </w:rPr>
      </w:pPr>
      <w:r w:rsidRPr="007F1FE7">
        <w:rPr>
          <w:rFonts w:eastAsiaTheme="minorHAnsi"/>
        </w:rPr>
        <w:t>Tell employee to bring original documents to the meeting.</w:t>
      </w:r>
    </w:p>
    <w:p w14:paraId="29B735B5" w14:textId="22F232A6" w:rsidR="0030088D" w:rsidRPr="007F1FE7" w:rsidRDefault="0030088D" w:rsidP="0030088D">
      <w:pPr>
        <w:numPr>
          <w:ilvl w:val="0"/>
          <w:numId w:val="19"/>
        </w:numPr>
        <w:spacing w:before="120" w:after="120"/>
        <w:rPr>
          <w:rFonts w:eastAsiaTheme="minorHAnsi"/>
          <w:b/>
          <w:bCs/>
        </w:rPr>
      </w:pPr>
      <w:r w:rsidRPr="007F1FE7">
        <w:rPr>
          <w:rFonts w:eastAsiaTheme="minorHAnsi"/>
        </w:rPr>
        <w:t>Go into Guardian and open the employee’s I-9 record.</w:t>
      </w:r>
      <w:r w:rsidR="00AC444A">
        <w:rPr>
          <w:rFonts w:eastAsiaTheme="minorHAnsi"/>
        </w:rPr>
        <w:t xml:space="preserve"> </w:t>
      </w:r>
    </w:p>
    <w:p w14:paraId="74941DE4" w14:textId="77777777" w:rsidR="0030088D" w:rsidRPr="007F1FE7" w:rsidRDefault="0030088D" w:rsidP="0030088D">
      <w:pPr>
        <w:numPr>
          <w:ilvl w:val="0"/>
          <w:numId w:val="19"/>
        </w:numPr>
        <w:spacing w:before="120" w:after="120"/>
        <w:rPr>
          <w:rFonts w:eastAsiaTheme="minorHAnsi"/>
          <w:b/>
          <w:bCs/>
        </w:rPr>
      </w:pPr>
      <w:r w:rsidRPr="007F1FE7">
        <w:rPr>
          <w:rFonts w:eastAsiaTheme="minorHAnsi"/>
        </w:rPr>
        <w:t>Click on the “</w:t>
      </w:r>
      <w:r w:rsidR="00BD7662" w:rsidRPr="007F1FE7">
        <w:rPr>
          <w:rFonts w:eastAsiaTheme="minorHAnsi"/>
          <w:b/>
        </w:rPr>
        <w:t>E-VERIFY</w:t>
      </w:r>
      <w:r w:rsidRPr="007F1FE7">
        <w:rPr>
          <w:rFonts w:eastAsiaTheme="minorHAnsi"/>
        </w:rPr>
        <w:t>” tab.</w:t>
      </w:r>
    </w:p>
    <w:p w14:paraId="714BBC6B" w14:textId="77777777" w:rsidR="0030088D" w:rsidRPr="007F1FE7" w:rsidRDefault="0030088D" w:rsidP="0030088D">
      <w:pPr>
        <w:numPr>
          <w:ilvl w:val="0"/>
          <w:numId w:val="19"/>
        </w:numPr>
        <w:spacing w:before="120" w:after="120"/>
        <w:rPr>
          <w:rFonts w:eastAsiaTheme="minorHAnsi"/>
          <w:b/>
          <w:bCs/>
        </w:rPr>
      </w:pPr>
      <w:r w:rsidRPr="007F1FE7">
        <w:rPr>
          <w:rFonts w:eastAsiaTheme="minorHAnsi"/>
        </w:rPr>
        <w:t>Click on the link in the “</w:t>
      </w:r>
      <w:r w:rsidRPr="007F1FE7">
        <w:rPr>
          <w:rFonts w:eastAsiaTheme="minorHAnsi"/>
          <w:b/>
        </w:rPr>
        <w:t>Date Created</w:t>
      </w:r>
      <w:r w:rsidRPr="007F1FE7">
        <w:rPr>
          <w:rFonts w:eastAsiaTheme="minorHAnsi"/>
        </w:rPr>
        <w:t>” column to open the E-Verify case.</w:t>
      </w:r>
    </w:p>
    <w:p w14:paraId="01885A2C" w14:textId="3BFC221E" w:rsidR="0030088D" w:rsidRPr="007F1FE7" w:rsidRDefault="0030088D" w:rsidP="0030088D">
      <w:pPr>
        <w:numPr>
          <w:ilvl w:val="0"/>
          <w:numId w:val="19"/>
        </w:numPr>
        <w:spacing w:before="120" w:after="120"/>
        <w:rPr>
          <w:rFonts w:eastAsiaTheme="minorHAnsi"/>
          <w:b/>
          <w:bCs/>
        </w:rPr>
      </w:pPr>
      <w:r w:rsidRPr="007F1FE7">
        <w:rPr>
          <w:rFonts w:eastAsiaTheme="minorHAnsi"/>
        </w:rPr>
        <w:t>Click on the “</w:t>
      </w:r>
      <w:r w:rsidR="001F41B2" w:rsidRPr="007F1FE7">
        <w:rPr>
          <w:rFonts w:eastAsiaTheme="minorHAnsi"/>
          <w:b/>
          <w:u w:val="single"/>
        </w:rPr>
        <w:t>Further Action Notice</w:t>
      </w:r>
      <w:r w:rsidRPr="007F1FE7">
        <w:rPr>
          <w:rFonts w:eastAsiaTheme="minorHAnsi"/>
        </w:rPr>
        <w:t>” link in the “</w:t>
      </w:r>
      <w:r w:rsidR="009F3836">
        <w:rPr>
          <w:rFonts w:eastAsiaTheme="minorHAnsi"/>
          <w:b/>
        </w:rPr>
        <w:t>Employment Authorization Undetermined – Process Tentative Nonconfirmation (TNC)</w:t>
      </w:r>
      <w:r w:rsidRPr="007F1FE7">
        <w:rPr>
          <w:rFonts w:eastAsiaTheme="minorHAnsi"/>
        </w:rPr>
        <w:t>” section.</w:t>
      </w:r>
    </w:p>
    <w:p w14:paraId="66F802DA" w14:textId="77777777" w:rsidR="0030088D" w:rsidRPr="007F1FE7" w:rsidRDefault="0030088D" w:rsidP="0030088D">
      <w:pPr>
        <w:numPr>
          <w:ilvl w:val="0"/>
          <w:numId w:val="19"/>
        </w:numPr>
        <w:spacing w:before="120" w:after="120"/>
        <w:rPr>
          <w:rFonts w:eastAsiaTheme="minorHAnsi"/>
          <w:b/>
          <w:bCs/>
        </w:rPr>
      </w:pPr>
      <w:r w:rsidRPr="007F1FE7">
        <w:rPr>
          <w:rFonts w:eastAsiaTheme="minorHAnsi"/>
        </w:rPr>
        <w:t>View and print the notice to present to the employee.</w:t>
      </w:r>
    </w:p>
    <w:p w14:paraId="5392603A" w14:textId="37CF03B7" w:rsidR="0030088D" w:rsidRPr="007F1FE7" w:rsidRDefault="0030088D" w:rsidP="0030088D">
      <w:pPr>
        <w:numPr>
          <w:ilvl w:val="0"/>
          <w:numId w:val="19"/>
        </w:numPr>
        <w:spacing w:before="120" w:after="200" w:line="276" w:lineRule="auto"/>
        <w:rPr>
          <w:rFonts w:eastAsiaTheme="minorHAnsi"/>
          <w:b/>
          <w:bCs/>
        </w:rPr>
      </w:pPr>
      <w:r w:rsidRPr="007F1FE7">
        <w:rPr>
          <w:rFonts w:eastAsiaTheme="minorHAnsi"/>
        </w:rPr>
        <w:lastRenderedPageBreak/>
        <w:t>Click the checkbox</w:t>
      </w:r>
      <w:r w:rsidR="0057735C">
        <w:rPr>
          <w:rFonts w:eastAsiaTheme="minorHAnsi"/>
        </w:rPr>
        <w:t xml:space="preserve"> (</w:t>
      </w:r>
      <w:r w:rsidR="0057735C" w:rsidRPr="0057735C">
        <w:rPr>
          <w:rFonts w:eastAsiaTheme="minorHAnsi"/>
          <w:u w:val="single"/>
        </w:rPr>
        <w:t>I have notified this employee of the TNC</w:t>
      </w:r>
      <w:r w:rsidR="0057735C">
        <w:rPr>
          <w:rFonts w:eastAsiaTheme="minorHAnsi"/>
        </w:rPr>
        <w:t>)</w:t>
      </w:r>
      <w:r w:rsidRPr="007F1FE7">
        <w:rPr>
          <w:rFonts w:eastAsiaTheme="minorHAnsi"/>
        </w:rPr>
        <w:t xml:space="preserve"> in the “</w:t>
      </w:r>
      <w:r w:rsidR="0057735C">
        <w:rPr>
          <w:rFonts w:eastAsiaTheme="minorHAnsi"/>
          <w:b/>
        </w:rPr>
        <w:t>Process In-Person with Employee</w:t>
      </w:r>
      <w:r w:rsidRPr="007F1FE7">
        <w:rPr>
          <w:rFonts w:eastAsiaTheme="minorHAnsi"/>
        </w:rPr>
        <w:t>” section.  This automatically records the date and time you contacted the employee in the system.  Check the box regardless of whether or not the employee responded to you.  (</w:t>
      </w:r>
      <w:r w:rsidRPr="007F1FE7">
        <w:rPr>
          <w:rFonts w:eastAsiaTheme="minorHAnsi"/>
          <w:u w:val="single"/>
        </w:rPr>
        <w:t>Note</w:t>
      </w:r>
      <w:r w:rsidRPr="007F1FE7">
        <w:rPr>
          <w:rFonts w:eastAsiaTheme="minorHAnsi"/>
        </w:rPr>
        <w:t>:  This step is very important.  Employers are required to notify employees of a TNC within a reasonable time period. )</w:t>
      </w:r>
    </w:p>
    <w:p w14:paraId="3182801E" w14:textId="77777777" w:rsidR="0030088D" w:rsidRPr="007F1FE7" w:rsidRDefault="0030088D" w:rsidP="0030088D">
      <w:pPr>
        <w:numPr>
          <w:ilvl w:val="0"/>
          <w:numId w:val="18"/>
        </w:numPr>
        <w:spacing w:after="60"/>
        <w:rPr>
          <w:rFonts w:eastAsiaTheme="minorHAnsi"/>
          <w:b/>
          <w:bCs/>
        </w:rPr>
      </w:pPr>
      <w:r w:rsidRPr="007F1FE7">
        <w:rPr>
          <w:rFonts w:eastAsiaTheme="minorHAnsi"/>
        </w:rPr>
        <w:t>Review the current I-9 for errors:</w:t>
      </w:r>
    </w:p>
    <w:p w14:paraId="7679B9B7" w14:textId="77777777" w:rsidR="0030088D" w:rsidRPr="007F1FE7" w:rsidRDefault="0030088D" w:rsidP="0030088D">
      <w:pPr>
        <w:numPr>
          <w:ilvl w:val="1"/>
          <w:numId w:val="20"/>
        </w:numPr>
        <w:spacing w:before="120"/>
        <w:rPr>
          <w:rFonts w:eastAsiaTheme="minorHAnsi"/>
          <w:b/>
          <w:bCs/>
        </w:rPr>
      </w:pPr>
      <w:r w:rsidRPr="007F1FE7">
        <w:rPr>
          <w:rFonts w:eastAsiaTheme="minorHAnsi"/>
        </w:rPr>
        <w:t xml:space="preserve">If an error is found, contact UHR to close the </w:t>
      </w:r>
      <w:r w:rsidR="00BD7662" w:rsidRPr="007F1FE7">
        <w:rPr>
          <w:rFonts w:eastAsiaTheme="minorHAnsi"/>
        </w:rPr>
        <w:t>E-VERIFY</w:t>
      </w:r>
      <w:r w:rsidRPr="007F1FE7">
        <w:rPr>
          <w:rFonts w:eastAsiaTheme="minorHAnsi"/>
        </w:rPr>
        <w:t xml:space="preserve"> case, amend the I-9, and submit the I-9 to </w:t>
      </w:r>
      <w:r w:rsidR="00BD7662" w:rsidRPr="007F1FE7">
        <w:rPr>
          <w:rFonts w:eastAsiaTheme="minorHAnsi"/>
        </w:rPr>
        <w:t>E-VERIFY</w:t>
      </w:r>
      <w:r w:rsidRPr="007F1FE7">
        <w:rPr>
          <w:rFonts w:eastAsiaTheme="minorHAnsi"/>
        </w:rPr>
        <w:t xml:space="preserve"> again.  After UHR is done, you must review the new </w:t>
      </w:r>
      <w:r w:rsidR="00BD7662" w:rsidRPr="007F1FE7">
        <w:rPr>
          <w:rFonts w:eastAsiaTheme="minorHAnsi"/>
        </w:rPr>
        <w:t>E-VERIFY</w:t>
      </w:r>
      <w:r w:rsidRPr="007F1FE7">
        <w:rPr>
          <w:rFonts w:eastAsiaTheme="minorHAnsi"/>
        </w:rPr>
        <w:t xml:space="preserve"> response and continue the I-9 process.</w:t>
      </w:r>
    </w:p>
    <w:p w14:paraId="36D691E0" w14:textId="77777777" w:rsidR="0030088D" w:rsidRPr="007F1FE7" w:rsidRDefault="0030088D" w:rsidP="0030088D">
      <w:pPr>
        <w:numPr>
          <w:ilvl w:val="1"/>
          <w:numId w:val="20"/>
        </w:numPr>
        <w:spacing w:before="120"/>
        <w:rPr>
          <w:rFonts w:eastAsiaTheme="minorHAnsi"/>
          <w:b/>
          <w:bCs/>
        </w:rPr>
      </w:pPr>
      <w:r w:rsidRPr="007F1FE7">
        <w:rPr>
          <w:rFonts w:eastAsiaTheme="minorHAnsi"/>
        </w:rPr>
        <w:t xml:space="preserve">If no errors are found, then move to Step 3 below to process the TNC. </w:t>
      </w:r>
    </w:p>
    <w:p w14:paraId="60A70388" w14:textId="77777777" w:rsidR="0030088D" w:rsidRPr="007F1FE7" w:rsidRDefault="0030088D" w:rsidP="0030088D">
      <w:pPr>
        <w:numPr>
          <w:ilvl w:val="0"/>
          <w:numId w:val="18"/>
        </w:numPr>
        <w:spacing w:before="120"/>
        <w:rPr>
          <w:rFonts w:eastAsiaTheme="minorHAnsi"/>
          <w:b/>
          <w:bCs/>
        </w:rPr>
      </w:pPr>
      <w:r w:rsidRPr="007F1FE7">
        <w:rPr>
          <w:rFonts w:eastAsiaTheme="minorHAnsi"/>
        </w:rPr>
        <w:t>Process the TNC:  (</w:t>
      </w:r>
      <w:r w:rsidRPr="007F1FE7">
        <w:rPr>
          <w:rFonts w:eastAsiaTheme="minorHAnsi"/>
          <w:u w:val="single"/>
        </w:rPr>
        <w:t>Note:</w:t>
      </w:r>
      <w:r w:rsidRPr="007F1FE7">
        <w:rPr>
          <w:rFonts w:eastAsiaTheme="minorHAnsi"/>
        </w:rPr>
        <w:t xml:space="preserve">  If the employee is out of state or is unable to meet with you, contact UHR.)</w:t>
      </w:r>
    </w:p>
    <w:p w14:paraId="023F6B5A" w14:textId="77777777" w:rsidR="0030088D" w:rsidRPr="007F1FE7" w:rsidRDefault="0030088D" w:rsidP="0030088D">
      <w:pPr>
        <w:numPr>
          <w:ilvl w:val="1"/>
          <w:numId w:val="21"/>
        </w:numPr>
        <w:spacing w:before="120" w:after="120"/>
        <w:rPr>
          <w:rFonts w:eastAsiaTheme="minorHAnsi"/>
          <w:b/>
          <w:bCs/>
        </w:rPr>
      </w:pPr>
      <w:r w:rsidRPr="007F1FE7">
        <w:rPr>
          <w:rFonts w:eastAsiaTheme="minorHAnsi"/>
        </w:rPr>
        <w:t>Go into Guardian and open the employee’s I-9 record.</w:t>
      </w:r>
    </w:p>
    <w:p w14:paraId="5606013C" w14:textId="77777777" w:rsidR="0030088D" w:rsidRPr="007F1FE7" w:rsidRDefault="0030088D" w:rsidP="0030088D">
      <w:pPr>
        <w:numPr>
          <w:ilvl w:val="1"/>
          <w:numId w:val="21"/>
        </w:numPr>
        <w:spacing w:before="120" w:after="120"/>
        <w:rPr>
          <w:rFonts w:eastAsiaTheme="minorHAnsi"/>
          <w:b/>
          <w:bCs/>
        </w:rPr>
      </w:pPr>
      <w:r w:rsidRPr="007F1FE7">
        <w:rPr>
          <w:rFonts w:eastAsiaTheme="minorHAnsi"/>
        </w:rPr>
        <w:t>Click on the “</w:t>
      </w:r>
      <w:r w:rsidR="00BD7662" w:rsidRPr="007F1FE7">
        <w:rPr>
          <w:rFonts w:eastAsiaTheme="minorHAnsi"/>
          <w:b/>
        </w:rPr>
        <w:t>E-VERIFY</w:t>
      </w:r>
      <w:r w:rsidRPr="007F1FE7">
        <w:rPr>
          <w:rFonts w:eastAsiaTheme="minorHAnsi"/>
        </w:rPr>
        <w:t>” tab.</w:t>
      </w:r>
    </w:p>
    <w:p w14:paraId="3F6A34B7" w14:textId="77777777" w:rsidR="0030088D" w:rsidRPr="007F1FE7" w:rsidRDefault="0030088D" w:rsidP="0030088D">
      <w:pPr>
        <w:numPr>
          <w:ilvl w:val="1"/>
          <w:numId w:val="21"/>
        </w:numPr>
        <w:spacing w:before="120" w:after="120"/>
        <w:rPr>
          <w:rFonts w:eastAsiaTheme="minorHAnsi"/>
          <w:b/>
          <w:bCs/>
        </w:rPr>
      </w:pPr>
      <w:r w:rsidRPr="007F1FE7">
        <w:rPr>
          <w:rFonts w:eastAsiaTheme="minorHAnsi"/>
        </w:rPr>
        <w:t>Click on the link in the “</w:t>
      </w:r>
      <w:r w:rsidRPr="007F1FE7">
        <w:rPr>
          <w:rFonts w:eastAsiaTheme="minorHAnsi"/>
          <w:b/>
        </w:rPr>
        <w:t>Date Created</w:t>
      </w:r>
      <w:r w:rsidRPr="007F1FE7">
        <w:rPr>
          <w:rFonts w:eastAsiaTheme="minorHAnsi"/>
        </w:rPr>
        <w:t xml:space="preserve">” column to the open the current </w:t>
      </w:r>
      <w:r w:rsidR="00BD7662" w:rsidRPr="007F1FE7">
        <w:rPr>
          <w:rFonts w:eastAsiaTheme="minorHAnsi"/>
        </w:rPr>
        <w:t>E-VERIFY</w:t>
      </w:r>
      <w:r w:rsidRPr="007F1FE7">
        <w:rPr>
          <w:rFonts w:eastAsiaTheme="minorHAnsi"/>
        </w:rPr>
        <w:t xml:space="preserve"> submission. </w:t>
      </w:r>
    </w:p>
    <w:p w14:paraId="687519C2" w14:textId="3B24E332" w:rsidR="0030088D" w:rsidRPr="007F1FE7" w:rsidRDefault="0030088D" w:rsidP="0030088D">
      <w:pPr>
        <w:numPr>
          <w:ilvl w:val="1"/>
          <w:numId w:val="21"/>
        </w:numPr>
        <w:spacing w:before="120" w:after="120"/>
        <w:rPr>
          <w:rFonts w:eastAsiaTheme="minorHAnsi"/>
          <w:b/>
          <w:bCs/>
        </w:rPr>
      </w:pPr>
      <w:r w:rsidRPr="007F1FE7">
        <w:rPr>
          <w:rFonts w:eastAsiaTheme="minorHAnsi"/>
        </w:rPr>
        <w:t>Review the information in the “</w:t>
      </w:r>
      <w:r w:rsidR="002B1718">
        <w:rPr>
          <w:rFonts w:eastAsiaTheme="minorHAnsi"/>
          <w:b/>
        </w:rPr>
        <w:t>Employment Authorization Undetermined – Process Tentative Nonconfirmation (TNC)</w:t>
      </w:r>
      <w:r w:rsidRPr="007F1FE7">
        <w:rPr>
          <w:rFonts w:eastAsiaTheme="minorHAnsi"/>
        </w:rPr>
        <w:t>” section.</w:t>
      </w:r>
    </w:p>
    <w:p w14:paraId="6F6A1A0A" w14:textId="51CBDEC9" w:rsidR="0030088D" w:rsidRPr="007F1FE7" w:rsidRDefault="0030088D" w:rsidP="0030088D">
      <w:pPr>
        <w:numPr>
          <w:ilvl w:val="1"/>
          <w:numId w:val="21"/>
        </w:numPr>
        <w:spacing w:before="120" w:after="120"/>
        <w:rPr>
          <w:rFonts w:eastAsiaTheme="minorHAnsi"/>
          <w:b/>
          <w:bCs/>
        </w:rPr>
      </w:pPr>
      <w:r w:rsidRPr="007F1FE7">
        <w:rPr>
          <w:rFonts w:eastAsiaTheme="minorHAnsi"/>
        </w:rPr>
        <w:t>Click in the box next to the statement “</w:t>
      </w:r>
      <w:r w:rsidRPr="007F1FE7">
        <w:rPr>
          <w:rFonts w:eastAsiaTheme="minorHAnsi"/>
          <w:b/>
        </w:rPr>
        <w:t>I have notified this employee of the TNC</w:t>
      </w:r>
      <w:r w:rsidRPr="007F1FE7">
        <w:rPr>
          <w:rFonts w:eastAsiaTheme="minorHAnsi"/>
        </w:rPr>
        <w:t>” to activate the “</w:t>
      </w:r>
      <w:r w:rsidRPr="007F1FE7">
        <w:rPr>
          <w:rFonts w:eastAsiaTheme="minorHAnsi"/>
          <w:b/>
        </w:rPr>
        <w:t xml:space="preserve">Process </w:t>
      </w:r>
      <w:r w:rsidR="002B1718">
        <w:rPr>
          <w:rFonts w:eastAsiaTheme="minorHAnsi"/>
          <w:b/>
        </w:rPr>
        <w:t>TNC</w:t>
      </w:r>
      <w:r w:rsidRPr="007F1FE7">
        <w:rPr>
          <w:rFonts w:eastAsiaTheme="minorHAnsi"/>
        </w:rPr>
        <w:t>” button.</w:t>
      </w:r>
    </w:p>
    <w:p w14:paraId="5475E76B" w14:textId="4E16BF4D" w:rsidR="0030088D" w:rsidRPr="007F1FE7" w:rsidRDefault="0030088D" w:rsidP="0030088D">
      <w:pPr>
        <w:numPr>
          <w:ilvl w:val="1"/>
          <w:numId w:val="21"/>
        </w:numPr>
        <w:spacing w:before="120" w:after="120"/>
        <w:rPr>
          <w:rFonts w:eastAsiaTheme="minorHAnsi"/>
          <w:b/>
          <w:bCs/>
        </w:rPr>
      </w:pPr>
      <w:r w:rsidRPr="007F1FE7">
        <w:rPr>
          <w:rFonts w:eastAsiaTheme="minorHAnsi"/>
        </w:rPr>
        <w:t>Click on the “</w:t>
      </w:r>
      <w:r w:rsidRPr="007F1FE7">
        <w:rPr>
          <w:rFonts w:eastAsiaTheme="minorHAnsi"/>
          <w:b/>
        </w:rPr>
        <w:t xml:space="preserve">Process </w:t>
      </w:r>
      <w:r w:rsidR="002B1718">
        <w:rPr>
          <w:rFonts w:eastAsiaTheme="minorHAnsi"/>
          <w:b/>
        </w:rPr>
        <w:t>TNC</w:t>
      </w:r>
      <w:r w:rsidRPr="007F1FE7">
        <w:rPr>
          <w:rFonts w:eastAsiaTheme="minorHAnsi"/>
        </w:rPr>
        <w:t xml:space="preserve">” button.  A screen will display showing options </w:t>
      </w:r>
      <w:r w:rsidR="002B1718">
        <w:rPr>
          <w:rFonts w:eastAsiaTheme="minorHAnsi"/>
        </w:rPr>
        <w:t>“</w:t>
      </w:r>
      <w:r w:rsidR="002B1718" w:rsidRPr="002B1718">
        <w:rPr>
          <w:rFonts w:eastAsiaTheme="minorHAnsi"/>
          <w:b/>
          <w:bCs/>
        </w:rPr>
        <w:t>Employee will take action</w:t>
      </w:r>
      <w:r w:rsidR="002B1718">
        <w:rPr>
          <w:rFonts w:eastAsiaTheme="minorHAnsi"/>
        </w:rPr>
        <w:t>” or “</w:t>
      </w:r>
      <w:r w:rsidR="002B1718" w:rsidRPr="002B1718">
        <w:rPr>
          <w:rFonts w:eastAsiaTheme="minorHAnsi"/>
          <w:b/>
          <w:bCs/>
        </w:rPr>
        <w:t>Employee will not take action</w:t>
      </w:r>
      <w:r w:rsidR="002B1718">
        <w:rPr>
          <w:rFonts w:eastAsiaTheme="minorHAnsi"/>
        </w:rPr>
        <w:t>”.</w:t>
      </w:r>
    </w:p>
    <w:p w14:paraId="4A3BE264" w14:textId="77777777" w:rsidR="0030088D" w:rsidRPr="007F1FE7" w:rsidRDefault="0030088D" w:rsidP="0030088D">
      <w:pPr>
        <w:numPr>
          <w:ilvl w:val="0"/>
          <w:numId w:val="18"/>
        </w:numPr>
        <w:spacing w:before="120"/>
        <w:rPr>
          <w:rFonts w:eastAsiaTheme="minorHAnsi"/>
          <w:bCs/>
          <w:color w:val="FF0000"/>
        </w:rPr>
      </w:pPr>
      <w:r w:rsidRPr="007F1FE7">
        <w:rPr>
          <w:rFonts w:eastAsiaTheme="minorHAnsi"/>
        </w:rPr>
        <w:t xml:space="preserve">Indicate whether employee contests or does not contest TNC:  </w:t>
      </w:r>
    </w:p>
    <w:p w14:paraId="7668ED18" w14:textId="549A52FB" w:rsidR="0030088D" w:rsidRPr="007F1FE7" w:rsidRDefault="0030088D" w:rsidP="0030088D">
      <w:pPr>
        <w:numPr>
          <w:ilvl w:val="1"/>
          <w:numId w:val="22"/>
        </w:numPr>
        <w:spacing w:before="120" w:after="120"/>
        <w:rPr>
          <w:rFonts w:eastAsiaTheme="minorHAnsi"/>
          <w:b/>
          <w:bCs/>
        </w:rPr>
      </w:pPr>
      <w:r w:rsidRPr="007F1FE7">
        <w:rPr>
          <w:rFonts w:eastAsiaTheme="minorHAnsi"/>
        </w:rPr>
        <w:t xml:space="preserve">If the employee </w:t>
      </w:r>
      <w:r w:rsidR="002B1718">
        <w:rPr>
          <w:rFonts w:eastAsiaTheme="minorHAnsi"/>
        </w:rPr>
        <w:t>chooses to not take action</w:t>
      </w:r>
      <w:r w:rsidRPr="007F1FE7">
        <w:rPr>
          <w:rFonts w:eastAsiaTheme="minorHAnsi"/>
        </w:rPr>
        <w:t>, click on the “</w:t>
      </w:r>
      <w:r w:rsidRPr="007F1FE7">
        <w:rPr>
          <w:rFonts w:eastAsiaTheme="minorHAnsi"/>
          <w:b/>
        </w:rPr>
        <w:t xml:space="preserve">Employee </w:t>
      </w:r>
      <w:r w:rsidR="002B1718">
        <w:rPr>
          <w:rFonts w:eastAsiaTheme="minorHAnsi"/>
          <w:b/>
        </w:rPr>
        <w:t>will not take action</w:t>
      </w:r>
      <w:r w:rsidRPr="007F1FE7">
        <w:rPr>
          <w:rFonts w:eastAsiaTheme="minorHAnsi"/>
        </w:rPr>
        <w:t xml:space="preserve">” button.  </w:t>
      </w:r>
      <w:r w:rsidRPr="002B1718">
        <w:rPr>
          <w:rFonts w:eastAsiaTheme="minorHAnsi"/>
          <w:highlight w:val="yellow"/>
        </w:rPr>
        <w:t>(</w:t>
      </w:r>
      <w:r w:rsidRPr="002B1718">
        <w:rPr>
          <w:rFonts w:eastAsiaTheme="minorHAnsi"/>
          <w:b/>
          <w:bCs/>
          <w:highlight w:val="yellow"/>
          <w:u w:val="single"/>
        </w:rPr>
        <w:t>Note:</w:t>
      </w:r>
      <w:r w:rsidRPr="002B1718">
        <w:rPr>
          <w:rFonts w:eastAsiaTheme="minorHAnsi"/>
          <w:b/>
          <w:bCs/>
          <w:highlight w:val="yellow"/>
        </w:rPr>
        <w:t xml:space="preserve">  The employee should be terminated immediately with no civil or criminal liability as noted under “Responsibilities of the Employer” in the Memorandum of Understanding.  You must contact UHR as soon as possible.)</w:t>
      </w:r>
    </w:p>
    <w:p w14:paraId="325C9899" w14:textId="63075B00" w:rsidR="0030088D" w:rsidRPr="007F1FE7" w:rsidRDefault="0030088D" w:rsidP="0030088D">
      <w:pPr>
        <w:numPr>
          <w:ilvl w:val="1"/>
          <w:numId w:val="22"/>
        </w:numPr>
        <w:spacing w:before="120" w:after="120"/>
        <w:rPr>
          <w:rFonts w:eastAsiaTheme="minorHAnsi"/>
          <w:b/>
          <w:bCs/>
        </w:rPr>
      </w:pPr>
      <w:r w:rsidRPr="007F1FE7">
        <w:rPr>
          <w:rFonts w:eastAsiaTheme="minorHAnsi"/>
        </w:rPr>
        <w:t xml:space="preserve">If the </w:t>
      </w:r>
      <w:r w:rsidR="002B1718">
        <w:rPr>
          <w:rFonts w:eastAsiaTheme="minorHAnsi"/>
        </w:rPr>
        <w:t>employee chooses to take action</w:t>
      </w:r>
      <w:r w:rsidRPr="007F1FE7">
        <w:rPr>
          <w:rFonts w:eastAsiaTheme="minorHAnsi"/>
        </w:rPr>
        <w:t>, click the “</w:t>
      </w:r>
      <w:r w:rsidRPr="007F1FE7">
        <w:rPr>
          <w:rFonts w:eastAsiaTheme="minorHAnsi"/>
          <w:b/>
        </w:rPr>
        <w:t xml:space="preserve">Employee </w:t>
      </w:r>
      <w:r w:rsidR="002B1718">
        <w:rPr>
          <w:rFonts w:eastAsiaTheme="minorHAnsi"/>
          <w:b/>
        </w:rPr>
        <w:t>will take action</w:t>
      </w:r>
      <w:r w:rsidRPr="007F1FE7">
        <w:rPr>
          <w:rFonts w:eastAsiaTheme="minorHAnsi"/>
        </w:rPr>
        <w:t xml:space="preserve">” button.  You will see a screen </w:t>
      </w:r>
      <w:r w:rsidR="002B1718">
        <w:rPr>
          <w:rFonts w:eastAsiaTheme="minorHAnsi"/>
        </w:rPr>
        <w:t xml:space="preserve">where the employee must click the box that </w:t>
      </w:r>
      <w:r w:rsidR="00796442">
        <w:rPr>
          <w:rFonts w:eastAsiaTheme="minorHAnsi"/>
        </w:rPr>
        <w:t>says,</w:t>
      </w:r>
      <w:r w:rsidR="002B1718">
        <w:rPr>
          <w:rFonts w:eastAsiaTheme="minorHAnsi"/>
        </w:rPr>
        <w:t xml:space="preserve"> “</w:t>
      </w:r>
      <w:r w:rsidR="002B1718" w:rsidRPr="002B1718">
        <w:rPr>
          <w:rFonts w:eastAsiaTheme="minorHAnsi"/>
          <w:b/>
          <w:bCs/>
        </w:rPr>
        <w:t>I will take action to resolve this E-Verify case</w:t>
      </w:r>
      <w:r w:rsidR="002B1718">
        <w:rPr>
          <w:rFonts w:eastAsiaTheme="minorHAnsi"/>
        </w:rPr>
        <w:t>”.  The employee will then click the button to “</w:t>
      </w:r>
      <w:r w:rsidR="002B1718" w:rsidRPr="002B1718">
        <w:rPr>
          <w:rFonts w:eastAsiaTheme="minorHAnsi"/>
          <w:b/>
          <w:bCs/>
        </w:rPr>
        <w:t>sign the notification</w:t>
      </w:r>
      <w:r w:rsidR="002B1718">
        <w:rPr>
          <w:rFonts w:eastAsiaTheme="minorHAnsi"/>
        </w:rPr>
        <w:t>”. (</w:t>
      </w:r>
      <w:r w:rsidR="002B1718" w:rsidRPr="002B1718">
        <w:rPr>
          <w:rFonts w:eastAsiaTheme="minorHAnsi"/>
          <w:u w:val="single"/>
        </w:rPr>
        <w:t>Note: employer no longer has to sign the FAN Letter</w:t>
      </w:r>
      <w:r w:rsidR="002B1718">
        <w:rPr>
          <w:rFonts w:eastAsiaTheme="minorHAnsi"/>
        </w:rPr>
        <w:t>)</w:t>
      </w:r>
    </w:p>
    <w:p w14:paraId="38D509E9" w14:textId="6647B8D9" w:rsidR="0030088D" w:rsidRPr="007F1FE7" w:rsidRDefault="0030088D" w:rsidP="0030088D">
      <w:pPr>
        <w:numPr>
          <w:ilvl w:val="0"/>
          <w:numId w:val="26"/>
        </w:numPr>
        <w:spacing w:before="120" w:after="120"/>
        <w:rPr>
          <w:rFonts w:eastAsiaTheme="minorHAnsi"/>
          <w:b/>
          <w:bCs/>
        </w:rPr>
      </w:pPr>
      <w:r w:rsidRPr="007F1FE7">
        <w:rPr>
          <w:rFonts w:eastAsiaTheme="minorHAnsi"/>
        </w:rPr>
        <w:t>Click on the “</w:t>
      </w:r>
      <w:r w:rsidR="001F41B2" w:rsidRPr="007F1FE7">
        <w:rPr>
          <w:rFonts w:eastAsiaTheme="minorHAnsi"/>
          <w:b/>
          <w:u w:val="single"/>
        </w:rPr>
        <w:t xml:space="preserve">Further Action </w:t>
      </w:r>
      <w:r w:rsidRPr="007F1FE7">
        <w:rPr>
          <w:rFonts w:eastAsiaTheme="minorHAnsi"/>
          <w:b/>
          <w:u w:val="single"/>
        </w:rPr>
        <w:t>Notice</w:t>
      </w:r>
      <w:r w:rsidRPr="007F1FE7">
        <w:rPr>
          <w:rFonts w:eastAsiaTheme="minorHAnsi"/>
        </w:rPr>
        <w:t>” link to open a PDF of the Notice</w:t>
      </w:r>
      <w:r w:rsidR="00796442">
        <w:rPr>
          <w:rFonts w:eastAsiaTheme="minorHAnsi"/>
        </w:rPr>
        <w:t>.</w:t>
      </w:r>
    </w:p>
    <w:p w14:paraId="5FEA0F1A" w14:textId="35B284A3" w:rsidR="0030088D" w:rsidRPr="007F1FE7" w:rsidRDefault="0030088D" w:rsidP="0030088D">
      <w:pPr>
        <w:numPr>
          <w:ilvl w:val="0"/>
          <w:numId w:val="26"/>
        </w:numPr>
        <w:spacing w:before="120" w:after="120"/>
        <w:rPr>
          <w:rFonts w:eastAsiaTheme="minorHAnsi"/>
          <w:b/>
          <w:bCs/>
        </w:rPr>
      </w:pPr>
      <w:r w:rsidRPr="007F1FE7">
        <w:rPr>
          <w:rFonts w:eastAsiaTheme="minorHAnsi"/>
        </w:rPr>
        <w:t xml:space="preserve">Print the signed </w:t>
      </w:r>
      <w:r w:rsidR="001F41B2" w:rsidRPr="007F1FE7">
        <w:rPr>
          <w:rFonts w:eastAsiaTheme="minorHAnsi"/>
        </w:rPr>
        <w:t xml:space="preserve">Further Action </w:t>
      </w:r>
      <w:r w:rsidRPr="007F1FE7">
        <w:rPr>
          <w:rFonts w:eastAsiaTheme="minorHAnsi"/>
        </w:rPr>
        <w:t>Notice and give it to the employee.  (</w:t>
      </w:r>
      <w:r w:rsidRPr="007F1FE7">
        <w:rPr>
          <w:rFonts w:eastAsiaTheme="minorHAnsi"/>
          <w:u w:val="single"/>
        </w:rPr>
        <w:t>Note:</w:t>
      </w:r>
      <w:r w:rsidRPr="007F1FE7">
        <w:rPr>
          <w:rFonts w:eastAsiaTheme="minorHAnsi"/>
        </w:rPr>
        <w:t xml:space="preserve">  The notice will contain electronic signature</w:t>
      </w:r>
      <w:r w:rsidR="00796442">
        <w:rPr>
          <w:rFonts w:eastAsiaTheme="minorHAnsi"/>
        </w:rPr>
        <w:t xml:space="preserve"> of</w:t>
      </w:r>
      <w:r w:rsidRPr="007F1FE7">
        <w:rPr>
          <w:rFonts w:eastAsiaTheme="minorHAnsi"/>
        </w:rPr>
        <w:t xml:space="preserve"> the employee.  You do not need to print a copy of the signed notice for your records because an electronic copy is stored in the system.)</w:t>
      </w:r>
    </w:p>
    <w:p w14:paraId="31524205" w14:textId="77777777" w:rsidR="0030088D" w:rsidRPr="007F1FE7" w:rsidRDefault="0030088D" w:rsidP="0030088D">
      <w:pPr>
        <w:numPr>
          <w:ilvl w:val="0"/>
          <w:numId w:val="26"/>
        </w:numPr>
        <w:spacing w:before="120" w:after="120"/>
        <w:rPr>
          <w:rFonts w:eastAsiaTheme="minorHAnsi"/>
          <w:b/>
          <w:bCs/>
        </w:rPr>
      </w:pPr>
      <w:r w:rsidRPr="007F1FE7">
        <w:rPr>
          <w:rFonts w:eastAsiaTheme="minorHAnsi"/>
        </w:rPr>
        <w:t xml:space="preserve"> Close the PDF window.</w:t>
      </w:r>
    </w:p>
    <w:p w14:paraId="3BBB9109" w14:textId="2F5F03EC" w:rsidR="001F41B2" w:rsidRPr="007F1FE7" w:rsidRDefault="0030088D" w:rsidP="0030088D">
      <w:pPr>
        <w:numPr>
          <w:ilvl w:val="0"/>
          <w:numId w:val="18"/>
        </w:numPr>
        <w:spacing w:before="120" w:after="120" w:line="276" w:lineRule="auto"/>
        <w:rPr>
          <w:rFonts w:eastAsiaTheme="minorHAnsi"/>
          <w:bCs/>
        </w:rPr>
      </w:pPr>
      <w:r w:rsidRPr="007F1FE7">
        <w:rPr>
          <w:rFonts w:eastAsiaTheme="minorHAnsi"/>
        </w:rPr>
        <w:t xml:space="preserve">Click on the </w:t>
      </w:r>
      <w:r w:rsidRPr="007F1FE7">
        <w:rPr>
          <w:rFonts w:eastAsiaTheme="minorHAnsi"/>
          <w:i/>
          <w:iCs/>
        </w:rPr>
        <w:t>“</w:t>
      </w:r>
      <w:r w:rsidRPr="007F1FE7">
        <w:rPr>
          <w:rFonts w:eastAsiaTheme="minorHAnsi"/>
          <w:b/>
          <w:iCs/>
        </w:rPr>
        <w:t>Initiate Referral</w:t>
      </w:r>
      <w:r w:rsidRPr="007F1FE7">
        <w:rPr>
          <w:rFonts w:eastAsiaTheme="minorHAnsi"/>
          <w:iCs/>
        </w:rPr>
        <w:t xml:space="preserve">” button. </w:t>
      </w:r>
    </w:p>
    <w:p w14:paraId="25B7CA3B" w14:textId="77777777" w:rsidR="001F41B2" w:rsidRPr="007F1FE7" w:rsidRDefault="001F41B2" w:rsidP="0030088D">
      <w:pPr>
        <w:numPr>
          <w:ilvl w:val="0"/>
          <w:numId w:val="18"/>
        </w:numPr>
        <w:spacing w:before="120" w:after="120" w:line="276" w:lineRule="auto"/>
        <w:rPr>
          <w:rFonts w:eastAsiaTheme="minorHAnsi"/>
          <w:bCs/>
        </w:rPr>
      </w:pPr>
      <w:r w:rsidRPr="007F1FE7">
        <w:rPr>
          <w:rFonts w:eastAsiaTheme="minorHAnsi"/>
          <w:iCs/>
        </w:rPr>
        <w:t>Review and Print the TNC Referral Date Confirmation</w:t>
      </w:r>
    </w:p>
    <w:p w14:paraId="16D6099C" w14:textId="3F7A46D9" w:rsidR="001F41B2" w:rsidRPr="007F1FE7" w:rsidRDefault="001F41B2" w:rsidP="001F41B2">
      <w:pPr>
        <w:pStyle w:val="ListParagraph"/>
        <w:numPr>
          <w:ilvl w:val="0"/>
          <w:numId w:val="34"/>
        </w:numPr>
        <w:spacing w:before="120" w:after="120" w:line="276" w:lineRule="auto"/>
        <w:rPr>
          <w:rFonts w:eastAsiaTheme="minorHAnsi"/>
          <w:bCs/>
        </w:rPr>
      </w:pPr>
      <w:r w:rsidRPr="007F1FE7">
        <w:rPr>
          <w:rFonts w:eastAsiaTheme="minorHAnsi"/>
          <w:bCs/>
        </w:rPr>
        <w:lastRenderedPageBreak/>
        <w:t>Click on the “</w:t>
      </w:r>
      <w:r w:rsidR="00FE3742">
        <w:rPr>
          <w:rFonts w:eastAsiaTheme="minorHAnsi"/>
          <w:b/>
          <w:bCs/>
        </w:rPr>
        <w:t>RDC Letter</w:t>
      </w:r>
      <w:r w:rsidRPr="007F1FE7">
        <w:rPr>
          <w:rFonts w:eastAsiaTheme="minorHAnsi"/>
          <w:bCs/>
        </w:rPr>
        <w:t>” link to open a PDF of the Referral Date Confirmation.</w:t>
      </w:r>
    </w:p>
    <w:p w14:paraId="2C3B66C9" w14:textId="5ADB5695" w:rsidR="001F41B2" w:rsidRPr="007F1FE7" w:rsidRDefault="001F41B2" w:rsidP="001F41B2">
      <w:pPr>
        <w:pStyle w:val="ListParagraph"/>
        <w:numPr>
          <w:ilvl w:val="0"/>
          <w:numId w:val="34"/>
        </w:numPr>
        <w:spacing w:before="120" w:after="120" w:line="276" w:lineRule="auto"/>
        <w:rPr>
          <w:rFonts w:eastAsiaTheme="minorHAnsi"/>
          <w:bCs/>
        </w:rPr>
      </w:pPr>
      <w:r w:rsidRPr="007F1FE7">
        <w:rPr>
          <w:rFonts w:eastAsiaTheme="minorHAnsi"/>
          <w:bCs/>
        </w:rPr>
        <w:t>Print the SSA or DHS Referral Date Confirmation and give it to the employee. (This letter provides the employee instructions for next steps and the 8 day deadline for reporting to SSA or DHS).</w:t>
      </w:r>
    </w:p>
    <w:p w14:paraId="7DE300F0" w14:textId="50FCD18A" w:rsidR="00D7049C" w:rsidRPr="007F1FE7" w:rsidRDefault="00D7049C" w:rsidP="0030088D">
      <w:pPr>
        <w:numPr>
          <w:ilvl w:val="0"/>
          <w:numId w:val="18"/>
        </w:numPr>
        <w:spacing w:before="120" w:after="120"/>
        <w:rPr>
          <w:rFonts w:eastAsiaTheme="minorHAnsi"/>
          <w:bCs/>
        </w:rPr>
      </w:pPr>
      <w:r w:rsidRPr="007F1FE7">
        <w:rPr>
          <w:rFonts w:eastAsiaTheme="minorHAnsi"/>
          <w:bCs/>
        </w:rPr>
        <w:t>Click on the “</w:t>
      </w:r>
      <w:r w:rsidRPr="007F1FE7">
        <w:rPr>
          <w:rFonts w:eastAsiaTheme="minorHAnsi"/>
          <w:b/>
          <w:bCs/>
        </w:rPr>
        <w:t>Referral Given</w:t>
      </w:r>
      <w:r w:rsidRPr="007F1FE7">
        <w:rPr>
          <w:rFonts w:eastAsiaTheme="minorHAnsi"/>
          <w:bCs/>
        </w:rPr>
        <w:t>” button.</w:t>
      </w:r>
      <w:r w:rsidR="00C77717" w:rsidRPr="007F1FE7">
        <w:rPr>
          <w:rFonts w:eastAsiaTheme="minorHAnsi"/>
          <w:bCs/>
        </w:rPr>
        <w:t xml:space="preserve"> (Note: this will notify E-Verify that the referral has been provided to the employee).</w:t>
      </w:r>
    </w:p>
    <w:p w14:paraId="08A7E1D0" w14:textId="29E55B90" w:rsidR="00D7049C" w:rsidRPr="007F1FE7" w:rsidRDefault="00D7049C" w:rsidP="00D7049C">
      <w:pPr>
        <w:spacing w:before="120" w:after="120"/>
        <w:ind w:left="360"/>
        <w:rPr>
          <w:rFonts w:eastAsiaTheme="minorHAnsi"/>
          <w:b/>
          <w:bCs/>
          <w:color w:val="FF0000"/>
        </w:rPr>
      </w:pPr>
      <w:r w:rsidRPr="007F1FE7">
        <w:rPr>
          <w:rFonts w:eastAsiaTheme="minorHAnsi"/>
          <w:iCs/>
        </w:rPr>
        <w:t>Click on the E-VERIFY “</w:t>
      </w:r>
      <w:r w:rsidRPr="007F1FE7">
        <w:rPr>
          <w:rFonts w:eastAsiaTheme="minorHAnsi"/>
          <w:b/>
          <w:iCs/>
        </w:rPr>
        <w:t>Overview</w:t>
      </w:r>
      <w:r w:rsidRPr="007F1FE7">
        <w:rPr>
          <w:rFonts w:eastAsiaTheme="minorHAnsi"/>
          <w:iCs/>
        </w:rPr>
        <w:t xml:space="preserve">” tab and make sure the text indicates that the case is pending further action.  </w:t>
      </w:r>
      <w:r w:rsidR="00FE3742">
        <w:rPr>
          <w:rFonts w:eastAsiaTheme="minorHAnsi"/>
          <w:iCs/>
        </w:rPr>
        <w:t>The “</w:t>
      </w:r>
      <w:r w:rsidR="00FE3742" w:rsidRPr="00FE3742">
        <w:rPr>
          <w:rFonts w:eastAsiaTheme="minorHAnsi"/>
          <w:b/>
          <w:bCs/>
          <w:iCs/>
        </w:rPr>
        <w:t>Case</w:t>
      </w:r>
      <w:r w:rsidRPr="00FE3742">
        <w:rPr>
          <w:rFonts w:eastAsiaTheme="minorHAnsi"/>
          <w:b/>
          <w:bCs/>
          <w:iCs/>
        </w:rPr>
        <w:t xml:space="preserve"> </w:t>
      </w:r>
      <w:r w:rsidRPr="007F1FE7">
        <w:rPr>
          <w:rFonts w:eastAsiaTheme="minorHAnsi"/>
          <w:b/>
          <w:iCs/>
        </w:rPr>
        <w:t>Status</w:t>
      </w:r>
      <w:r w:rsidRPr="007F1FE7">
        <w:rPr>
          <w:rFonts w:eastAsiaTheme="minorHAnsi"/>
          <w:iCs/>
        </w:rPr>
        <w:t xml:space="preserve">” </w:t>
      </w:r>
      <w:r w:rsidR="00FE3742">
        <w:rPr>
          <w:rFonts w:eastAsiaTheme="minorHAnsi"/>
          <w:iCs/>
        </w:rPr>
        <w:t>box will confirm the date, the TNC was initiated on.</w:t>
      </w:r>
    </w:p>
    <w:p w14:paraId="2B8EAE53" w14:textId="77777777" w:rsidR="00D7049C" w:rsidRPr="007F1FE7" w:rsidRDefault="00D7049C" w:rsidP="00D7049C">
      <w:pPr>
        <w:pStyle w:val="ListParagraph"/>
        <w:numPr>
          <w:ilvl w:val="0"/>
          <w:numId w:val="38"/>
        </w:numPr>
        <w:spacing w:before="120" w:after="120"/>
        <w:rPr>
          <w:rFonts w:eastAsiaTheme="minorHAnsi"/>
          <w:b/>
          <w:bCs/>
          <w:color w:val="FF0000"/>
        </w:rPr>
      </w:pPr>
      <w:r w:rsidRPr="007F1FE7">
        <w:rPr>
          <w:rFonts w:eastAsiaTheme="minorHAnsi"/>
          <w:iCs/>
        </w:rPr>
        <w:t>Please note the following:</w:t>
      </w:r>
    </w:p>
    <w:p w14:paraId="1BC25DC0" w14:textId="77777777" w:rsidR="00D7049C" w:rsidRPr="007F1FE7" w:rsidRDefault="00D7049C" w:rsidP="00D7049C">
      <w:pPr>
        <w:numPr>
          <w:ilvl w:val="0"/>
          <w:numId w:val="39"/>
        </w:numPr>
        <w:spacing w:before="120" w:after="120"/>
        <w:rPr>
          <w:rFonts w:eastAsiaTheme="minorHAnsi"/>
          <w:b/>
          <w:bCs/>
        </w:rPr>
      </w:pPr>
      <w:r w:rsidRPr="007F1FE7">
        <w:rPr>
          <w:rFonts w:eastAsiaTheme="minorHAnsi"/>
        </w:rPr>
        <w:t>The employee must follow the instructions in the letter to resolve the issue by the deadline noted in the letter.</w:t>
      </w:r>
    </w:p>
    <w:p w14:paraId="0A93600D" w14:textId="77777777" w:rsidR="00D7049C" w:rsidRPr="007F1FE7" w:rsidRDefault="00D7049C" w:rsidP="00D7049C">
      <w:pPr>
        <w:numPr>
          <w:ilvl w:val="0"/>
          <w:numId w:val="39"/>
        </w:numPr>
        <w:spacing w:before="120" w:after="120"/>
        <w:rPr>
          <w:rFonts w:eastAsiaTheme="minorHAnsi"/>
          <w:b/>
          <w:bCs/>
        </w:rPr>
      </w:pPr>
      <w:r w:rsidRPr="007F1FE7">
        <w:rPr>
          <w:rFonts w:eastAsiaTheme="minorHAnsi"/>
        </w:rPr>
        <w:t xml:space="preserve">The employer </w:t>
      </w:r>
      <w:r w:rsidRPr="007F1FE7">
        <w:rPr>
          <w:rFonts w:eastAsiaTheme="minorHAnsi"/>
          <w:b/>
          <w:bCs/>
          <w:u w:val="single"/>
        </w:rPr>
        <w:t>cannot</w:t>
      </w:r>
      <w:r w:rsidRPr="007F1FE7">
        <w:rPr>
          <w:rFonts w:eastAsiaTheme="minorHAnsi"/>
        </w:rPr>
        <w:t xml:space="preserve"> take action against the employee while the employee resolves the case during the time allotted to do so.  The employee may begin to work while this issue is being resolved.</w:t>
      </w:r>
    </w:p>
    <w:p w14:paraId="52D88945" w14:textId="77777777" w:rsidR="00D7049C" w:rsidRPr="007F1FE7" w:rsidRDefault="00D7049C" w:rsidP="00D7049C">
      <w:pPr>
        <w:numPr>
          <w:ilvl w:val="0"/>
          <w:numId w:val="39"/>
        </w:numPr>
        <w:spacing w:before="120" w:after="120"/>
        <w:rPr>
          <w:rFonts w:eastAsiaTheme="minorHAnsi"/>
          <w:b/>
          <w:bCs/>
        </w:rPr>
      </w:pPr>
      <w:r w:rsidRPr="007F1FE7">
        <w:rPr>
          <w:rFonts w:eastAsiaTheme="minorHAnsi"/>
        </w:rPr>
        <w:t>If the employee does not contact the federal government by the deadline, then the employee should be terminated.</w:t>
      </w:r>
    </w:p>
    <w:p w14:paraId="5816FEE5" w14:textId="77777777" w:rsidR="00D7049C" w:rsidRPr="007F1FE7" w:rsidRDefault="00D7049C" w:rsidP="00D7049C">
      <w:pPr>
        <w:pStyle w:val="ListParagraph"/>
        <w:numPr>
          <w:ilvl w:val="0"/>
          <w:numId w:val="38"/>
        </w:numPr>
        <w:spacing w:before="120" w:after="120"/>
        <w:rPr>
          <w:rFonts w:eastAsiaTheme="minorHAnsi"/>
          <w:b/>
          <w:bCs/>
        </w:rPr>
      </w:pPr>
      <w:r w:rsidRPr="007F1FE7">
        <w:rPr>
          <w:rFonts w:eastAsiaTheme="minorHAnsi"/>
        </w:rPr>
        <w:t>After the employee resolves the issue with the government, you should monitor the employee’s E-VERIFY status to see if the status has been updated.  It may take anywhere from 3 days to a couple of weeks.</w:t>
      </w:r>
    </w:p>
    <w:p w14:paraId="053D8770" w14:textId="77777777" w:rsidR="00D7049C" w:rsidRPr="007F1FE7" w:rsidRDefault="00D7049C" w:rsidP="00D7049C">
      <w:pPr>
        <w:pStyle w:val="ListParagraph"/>
        <w:numPr>
          <w:ilvl w:val="0"/>
          <w:numId w:val="38"/>
        </w:numPr>
        <w:spacing w:before="120" w:after="120"/>
        <w:rPr>
          <w:rFonts w:eastAsiaTheme="minorHAnsi"/>
          <w:bCs/>
        </w:rPr>
      </w:pPr>
      <w:r w:rsidRPr="007F1FE7">
        <w:rPr>
          <w:rFonts w:eastAsiaTheme="minorHAnsi"/>
        </w:rPr>
        <w:t xml:space="preserve">Take appropriate action after the E-VERIFY status is updated.  Follow the instructions below to close the case.  </w:t>
      </w:r>
    </w:p>
    <w:p w14:paraId="24818AE9" w14:textId="77777777" w:rsidR="00AB0A29" w:rsidRPr="007F1FE7" w:rsidRDefault="00AB0A29" w:rsidP="00AB0A29">
      <w:pPr>
        <w:pStyle w:val="secondlevelbulletlist"/>
        <w:numPr>
          <w:ilvl w:val="0"/>
          <w:numId w:val="18"/>
        </w:numPr>
        <w:spacing w:before="120" w:after="120"/>
        <w:rPr>
          <w:rFonts w:ascii="Times New Roman" w:hAnsi="Times New Roman" w:cs="Times New Roman"/>
          <w:bCs/>
          <w:sz w:val="24"/>
          <w:szCs w:val="24"/>
        </w:rPr>
      </w:pPr>
      <w:r w:rsidRPr="007F1FE7">
        <w:rPr>
          <w:rFonts w:ascii="Times New Roman" w:hAnsi="Times New Roman" w:cs="Times New Roman"/>
          <w:sz w:val="24"/>
          <w:szCs w:val="24"/>
        </w:rPr>
        <w:t>Attach photo documents, if required:  (</w:t>
      </w:r>
      <w:r w:rsidRPr="007F1FE7">
        <w:rPr>
          <w:rFonts w:ascii="Times New Roman" w:hAnsi="Times New Roman" w:cs="Times New Roman"/>
          <w:sz w:val="24"/>
          <w:szCs w:val="24"/>
          <w:u w:val="single"/>
        </w:rPr>
        <w:t>Note:</w:t>
      </w:r>
      <w:r w:rsidRPr="007F1FE7">
        <w:rPr>
          <w:rFonts w:ascii="Times New Roman" w:hAnsi="Times New Roman" w:cs="Times New Roman"/>
          <w:sz w:val="24"/>
          <w:szCs w:val="24"/>
        </w:rPr>
        <w:t xml:space="preserve">  The system may prompt you to attach a copy of the photo document presented by the employee in order for it to be sent to DHS or SSA as part of the referral process.  If this happens, a box titled “</w:t>
      </w:r>
      <w:r w:rsidRPr="007F1FE7">
        <w:rPr>
          <w:rFonts w:ascii="Times New Roman" w:hAnsi="Times New Roman" w:cs="Times New Roman"/>
          <w:b/>
          <w:sz w:val="24"/>
          <w:szCs w:val="24"/>
        </w:rPr>
        <w:t>Document Selection &amp; Referral</w:t>
      </w:r>
      <w:r w:rsidRPr="007F1FE7">
        <w:rPr>
          <w:rFonts w:ascii="Times New Roman" w:hAnsi="Times New Roman" w:cs="Times New Roman"/>
          <w:sz w:val="24"/>
          <w:szCs w:val="24"/>
        </w:rPr>
        <w:t>” will be displayed and you must do the following:</w:t>
      </w:r>
    </w:p>
    <w:p w14:paraId="54685D62" w14:textId="20388A5C" w:rsidR="00AB0A29" w:rsidRPr="00E46712" w:rsidRDefault="00AB0A29" w:rsidP="00B02707">
      <w:pPr>
        <w:pStyle w:val="ListParagraph"/>
        <w:numPr>
          <w:ilvl w:val="0"/>
          <w:numId w:val="25"/>
        </w:numPr>
        <w:spacing w:before="120" w:after="120"/>
        <w:ind w:left="1440"/>
        <w:contextualSpacing w:val="0"/>
        <w:rPr>
          <w:bCs/>
        </w:rPr>
      </w:pPr>
      <w:r w:rsidRPr="007F1FE7">
        <w:t>Click on the “</w:t>
      </w:r>
      <w:r w:rsidRPr="00E46712">
        <w:rPr>
          <w:b/>
        </w:rPr>
        <w:t>Document Selection</w:t>
      </w:r>
      <w:r w:rsidRPr="007F1FE7">
        <w:t>” button.</w:t>
      </w:r>
    </w:p>
    <w:p w14:paraId="42D3598F" w14:textId="77777777" w:rsidR="00AB0A29" w:rsidRPr="007F1FE7" w:rsidRDefault="00AB0A29" w:rsidP="00AB0A29">
      <w:pPr>
        <w:pStyle w:val="ListParagraph"/>
        <w:numPr>
          <w:ilvl w:val="0"/>
          <w:numId w:val="25"/>
        </w:numPr>
        <w:spacing w:before="120" w:after="120"/>
        <w:ind w:left="1440"/>
        <w:contextualSpacing w:val="0"/>
        <w:rPr>
          <w:bCs/>
        </w:rPr>
      </w:pPr>
      <w:r w:rsidRPr="007F1FE7">
        <w:t>You will see a split screen with two options:</w:t>
      </w:r>
    </w:p>
    <w:p w14:paraId="411F9E70" w14:textId="77777777" w:rsidR="00AB0A29" w:rsidRPr="007F1FE7" w:rsidRDefault="00AB0A29" w:rsidP="00AB0A29">
      <w:pPr>
        <w:pStyle w:val="secondlevelbulletlist"/>
        <w:numPr>
          <w:ilvl w:val="0"/>
          <w:numId w:val="30"/>
        </w:numPr>
        <w:rPr>
          <w:rStyle w:val="Strong"/>
          <w:rFonts w:ascii="Times New Roman" w:hAnsi="Times New Roman" w:cs="Times New Roman"/>
          <w:sz w:val="24"/>
          <w:szCs w:val="24"/>
        </w:rPr>
      </w:pPr>
      <w:r w:rsidRPr="007F1FE7">
        <w:rPr>
          <w:rStyle w:val="Strong"/>
          <w:rFonts w:ascii="Times New Roman" w:hAnsi="Times New Roman" w:cs="Times New Roman"/>
          <w:b w:val="0"/>
          <w:sz w:val="24"/>
          <w:szCs w:val="24"/>
        </w:rPr>
        <w:t>“</w:t>
      </w:r>
      <w:r w:rsidRPr="007F1FE7">
        <w:rPr>
          <w:rStyle w:val="Strong"/>
          <w:rFonts w:ascii="Times New Roman" w:hAnsi="Times New Roman" w:cs="Times New Roman"/>
          <w:sz w:val="24"/>
          <w:szCs w:val="24"/>
        </w:rPr>
        <w:t>A. Send Document by Mail</w:t>
      </w:r>
      <w:r w:rsidRPr="007F1FE7">
        <w:rPr>
          <w:rStyle w:val="Strong"/>
          <w:rFonts w:ascii="Times New Roman" w:hAnsi="Times New Roman" w:cs="Times New Roman"/>
          <w:b w:val="0"/>
          <w:sz w:val="24"/>
          <w:szCs w:val="24"/>
        </w:rPr>
        <w:t>”</w:t>
      </w:r>
    </w:p>
    <w:p w14:paraId="750E0035" w14:textId="77777777" w:rsidR="00AB0A29" w:rsidRPr="007F1FE7" w:rsidRDefault="00AB0A29" w:rsidP="00AB0A29">
      <w:pPr>
        <w:pStyle w:val="secondlevelbulletlist"/>
        <w:numPr>
          <w:ilvl w:val="0"/>
          <w:numId w:val="30"/>
        </w:numPr>
        <w:rPr>
          <w:rFonts w:ascii="Times New Roman" w:hAnsi="Times New Roman" w:cs="Times New Roman"/>
          <w:b/>
          <w:sz w:val="24"/>
          <w:szCs w:val="24"/>
        </w:rPr>
      </w:pPr>
      <w:r w:rsidRPr="007F1FE7">
        <w:rPr>
          <w:rFonts w:ascii="Times New Roman" w:hAnsi="Times New Roman" w:cs="Times New Roman"/>
          <w:sz w:val="24"/>
          <w:szCs w:val="24"/>
        </w:rPr>
        <w:t>“</w:t>
      </w:r>
      <w:r w:rsidRPr="007F1FE7">
        <w:rPr>
          <w:rFonts w:ascii="Times New Roman" w:hAnsi="Times New Roman" w:cs="Times New Roman"/>
          <w:b/>
          <w:sz w:val="24"/>
          <w:szCs w:val="24"/>
        </w:rPr>
        <w:t>B. Upload Digital Copy of Document</w:t>
      </w:r>
      <w:r w:rsidRPr="007F1FE7">
        <w:rPr>
          <w:rFonts w:ascii="Times New Roman" w:hAnsi="Times New Roman" w:cs="Times New Roman"/>
          <w:sz w:val="24"/>
          <w:szCs w:val="24"/>
        </w:rPr>
        <w:t>”</w:t>
      </w:r>
    </w:p>
    <w:p w14:paraId="352AE312" w14:textId="77777777" w:rsidR="00AB0A29" w:rsidRPr="007F1FE7" w:rsidRDefault="00AB0A29" w:rsidP="00AB0A29">
      <w:pPr>
        <w:pStyle w:val="ListParagraph"/>
        <w:spacing w:before="120" w:after="120"/>
        <w:ind w:left="1440"/>
        <w:contextualSpacing w:val="0"/>
        <w:rPr>
          <w:bCs/>
        </w:rPr>
      </w:pPr>
      <w:r w:rsidRPr="007F1FE7">
        <w:t xml:space="preserve">You </w:t>
      </w:r>
      <w:r w:rsidRPr="007F1FE7">
        <w:rPr>
          <w:b/>
          <w:u w:val="single"/>
        </w:rPr>
        <w:t>must</w:t>
      </w:r>
      <w:r w:rsidRPr="007F1FE7">
        <w:t xml:space="preserve"> use option “</w:t>
      </w:r>
      <w:r w:rsidRPr="007F1FE7">
        <w:rPr>
          <w:b/>
        </w:rPr>
        <w:t>B</w:t>
      </w:r>
      <w:r w:rsidRPr="007F1FE7">
        <w:t>.”</w:t>
      </w:r>
    </w:p>
    <w:p w14:paraId="49560015" w14:textId="77777777" w:rsidR="00AB0A29" w:rsidRPr="007F1FE7" w:rsidRDefault="00AB0A29" w:rsidP="00AB0A29">
      <w:pPr>
        <w:pStyle w:val="secondlevelbulletlist"/>
        <w:numPr>
          <w:ilvl w:val="0"/>
          <w:numId w:val="25"/>
        </w:numPr>
        <w:spacing w:before="120" w:after="120"/>
        <w:ind w:left="1440"/>
        <w:rPr>
          <w:rFonts w:ascii="Times New Roman" w:hAnsi="Times New Roman" w:cs="Times New Roman"/>
          <w:sz w:val="24"/>
          <w:szCs w:val="24"/>
        </w:rPr>
      </w:pPr>
      <w:r w:rsidRPr="007F1FE7">
        <w:rPr>
          <w:rFonts w:ascii="Times New Roman" w:hAnsi="Times New Roman" w:cs="Times New Roman"/>
          <w:sz w:val="24"/>
          <w:szCs w:val="24"/>
        </w:rPr>
        <w:t>Click on the appropriate radio button to select the photo document from the list.  If you do not see files listed, it may be because:</w:t>
      </w:r>
    </w:p>
    <w:p w14:paraId="034DF79B" w14:textId="77777777" w:rsidR="00AB0A29" w:rsidRPr="007F1FE7" w:rsidRDefault="00AB0A29" w:rsidP="00AB0A29">
      <w:pPr>
        <w:pStyle w:val="secondlevelbulletlist"/>
        <w:numPr>
          <w:ilvl w:val="0"/>
          <w:numId w:val="31"/>
        </w:numPr>
        <w:spacing w:before="120" w:after="120"/>
        <w:rPr>
          <w:rFonts w:ascii="Times New Roman" w:hAnsi="Times New Roman" w:cs="Times New Roman"/>
          <w:sz w:val="24"/>
          <w:szCs w:val="24"/>
        </w:rPr>
      </w:pPr>
      <w:r w:rsidRPr="007F1FE7">
        <w:rPr>
          <w:rFonts w:ascii="Times New Roman" w:hAnsi="Times New Roman" w:cs="Times New Roman"/>
          <w:sz w:val="24"/>
          <w:szCs w:val="24"/>
        </w:rPr>
        <w:t>Files not attached.  If not, enter the employee record and attach the document to the I-9 record via the “</w:t>
      </w:r>
      <w:r w:rsidRPr="007F1FE7">
        <w:rPr>
          <w:rFonts w:ascii="Times New Roman" w:hAnsi="Times New Roman" w:cs="Times New Roman"/>
          <w:b/>
          <w:sz w:val="24"/>
          <w:szCs w:val="24"/>
        </w:rPr>
        <w:t>OnDocs</w:t>
      </w:r>
      <w:r w:rsidRPr="007F1FE7">
        <w:rPr>
          <w:rFonts w:ascii="Times New Roman" w:hAnsi="Times New Roman" w:cs="Times New Roman"/>
          <w:sz w:val="24"/>
          <w:szCs w:val="24"/>
        </w:rPr>
        <w:t>” tab.</w:t>
      </w:r>
    </w:p>
    <w:p w14:paraId="61209DD8" w14:textId="65CCA913" w:rsidR="00AB0A29" w:rsidRPr="007F1FE7" w:rsidRDefault="00AB0A29" w:rsidP="00AB0A29">
      <w:pPr>
        <w:pStyle w:val="secondlevelbulletlist"/>
        <w:numPr>
          <w:ilvl w:val="0"/>
          <w:numId w:val="31"/>
        </w:numPr>
        <w:spacing w:before="120" w:after="120"/>
        <w:rPr>
          <w:rFonts w:ascii="Times New Roman" w:hAnsi="Times New Roman" w:cs="Times New Roman"/>
          <w:sz w:val="24"/>
          <w:szCs w:val="24"/>
        </w:rPr>
      </w:pPr>
      <w:r w:rsidRPr="007F1FE7">
        <w:rPr>
          <w:rFonts w:ascii="Times New Roman" w:hAnsi="Times New Roman" w:cs="Times New Roman"/>
          <w:sz w:val="24"/>
          <w:szCs w:val="24"/>
        </w:rPr>
        <w:t>Attached files are not in the correct format.  If necessary, contact your campus OIT Help Desk for assistance with file conversion and/or scanning.</w:t>
      </w:r>
    </w:p>
    <w:p w14:paraId="3B544B93" w14:textId="1320CB75" w:rsidR="00AB0A29" w:rsidRPr="007F1FE7" w:rsidRDefault="00AB0A29" w:rsidP="00AB0A29">
      <w:pPr>
        <w:numPr>
          <w:ilvl w:val="0"/>
          <w:numId w:val="18"/>
        </w:numPr>
        <w:spacing w:before="120" w:after="120"/>
        <w:rPr>
          <w:rFonts w:eastAsiaTheme="minorHAnsi"/>
        </w:rPr>
      </w:pPr>
      <w:r w:rsidRPr="007F1FE7">
        <w:rPr>
          <w:rFonts w:eastAsiaTheme="minorHAnsi"/>
        </w:rPr>
        <w:t>Close the E-VERIFY case</w:t>
      </w:r>
      <w:r w:rsidR="00162732" w:rsidRPr="007F1FE7">
        <w:rPr>
          <w:rFonts w:eastAsiaTheme="minorHAnsi"/>
        </w:rPr>
        <w:t>: (</w:t>
      </w:r>
      <w:r w:rsidRPr="007F1FE7">
        <w:rPr>
          <w:rFonts w:eastAsiaTheme="minorHAnsi"/>
          <w:u w:val="single"/>
        </w:rPr>
        <w:t>N</w:t>
      </w:r>
      <w:bookmarkStart w:id="0" w:name="_GoBack"/>
      <w:bookmarkEnd w:id="0"/>
      <w:r w:rsidRPr="007F1FE7">
        <w:rPr>
          <w:rFonts w:eastAsiaTheme="minorHAnsi"/>
          <w:u w:val="single"/>
        </w:rPr>
        <w:t>ote:</w:t>
      </w:r>
      <w:r w:rsidRPr="007F1FE7">
        <w:rPr>
          <w:rFonts w:eastAsiaTheme="minorHAnsi"/>
        </w:rPr>
        <w:t xml:space="preserve">  This is done after E-VERIFY returns the final response.  Remember to view the “</w:t>
      </w:r>
      <w:r w:rsidRPr="007F1FE7">
        <w:rPr>
          <w:rFonts w:eastAsiaTheme="minorHAnsi"/>
          <w:b/>
        </w:rPr>
        <w:t>Top Pending E-VERIFY Actions</w:t>
      </w:r>
      <w:r w:rsidRPr="007F1FE7">
        <w:rPr>
          <w:rFonts w:eastAsiaTheme="minorHAnsi"/>
        </w:rPr>
        <w:t>” in your Guardian Dashboard periodically to see if the status of the case has been updated by E-VERIFY.  It may take between three (3) days and a few weeks for the issue to be resolved.)</w:t>
      </w:r>
    </w:p>
    <w:p w14:paraId="2BE42AA8" w14:textId="77777777" w:rsidR="00AB0A29" w:rsidRPr="007F1FE7" w:rsidRDefault="00AB0A29" w:rsidP="00AB0A29">
      <w:pPr>
        <w:numPr>
          <w:ilvl w:val="0"/>
          <w:numId w:val="41"/>
        </w:numPr>
        <w:spacing w:before="120" w:after="120"/>
        <w:rPr>
          <w:rFonts w:eastAsiaTheme="minorHAnsi"/>
        </w:rPr>
      </w:pPr>
      <w:r w:rsidRPr="007F1FE7">
        <w:rPr>
          <w:rFonts w:eastAsiaTheme="minorHAnsi"/>
        </w:rPr>
        <w:lastRenderedPageBreak/>
        <w:t xml:space="preserve">Go into the employee’s E-VERIFY record.  </w:t>
      </w:r>
    </w:p>
    <w:p w14:paraId="305BD8FF" w14:textId="484EF638" w:rsidR="00AB0A29" w:rsidRPr="007F1FE7" w:rsidRDefault="00AB0A29" w:rsidP="00E46712">
      <w:pPr>
        <w:numPr>
          <w:ilvl w:val="0"/>
          <w:numId w:val="41"/>
        </w:numPr>
        <w:spacing w:before="120" w:after="120"/>
        <w:rPr>
          <w:rFonts w:eastAsiaTheme="minorHAnsi"/>
        </w:rPr>
      </w:pPr>
      <w:r w:rsidRPr="007F1FE7">
        <w:rPr>
          <w:rFonts w:eastAsiaTheme="minorHAnsi"/>
        </w:rPr>
        <w:t xml:space="preserve">If </w:t>
      </w:r>
      <w:r w:rsidR="00E46712">
        <w:rPr>
          <w:rFonts w:eastAsiaTheme="minorHAnsi"/>
        </w:rPr>
        <w:t>the case comes back “</w:t>
      </w:r>
      <w:r w:rsidR="00E46712" w:rsidRPr="00E46712">
        <w:rPr>
          <w:rFonts w:eastAsiaTheme="minorHAnsi"/>
          <w:b/>
          <w:bCs/>
        </w:rPr>
        <w:t>employment authorized</w:t>
      </w:r>
      <w:r w:rsidR="00E46712">
        <w:rPr>
          <w:rFonts w:eastAsiaTheme="minorHAnsi"/>
        </w:rPr>
        <w:t xml:space="preserve">”, the system will auto-close the record. </w:t>
      </w:r>
    </w:p>
    <w:p w14:paraId="4EA0839B" w14:textId="77777777" w:rsidR="00AB0A29" w:rsidRPr="007F1FE7" w:rsidRDefault="00AB0A29" w:rsidP="00AB0A29">
      <w:pPr>
        <w:numPr>
          <w:ilvl w:val="0"/>
          <w:numId w:val="41"/>
        </w:numPr>
        <w:spacing w:before="120" w:after="120"/>
      </w:pPr>
      <w:r w:rsidRPr="007F1FE7">
        <w:rPr>
          <w:rFonts w:eastAsiaTheme="minorHAnsi"/>
        </w:rPr>
        <w:t>If the current status is “</w:t>
      </w:r>
      <w:r w:rsidRPr="007F1FE7">
        <w:rPr>
          <w:rFonts w:eastAsiaTheme="minorHAnsi"/>
          <w:b/>
        </w:rPr>
        <w:t>Final Non-Confirmation</w:t>
      </w:r>
      <w:r w:rsidRPr="007F1FE7">
        <w:rPr>
          <w:rFonts w:eastAsiaTheme="minorHAnsi"/>
        </w:rPr>
        <w:t>”, you must still close the case.  (</w:t>
      </w:r>
      <w:r w:rsidRPr="007F1FE7">
        <w:rPr>
          <w:rFonts w:eastAsiaTheme="minorHAnsi"/>
          <w:u w:val="single"/>
        </w:rPr>
        <w:t>Note:</w:t>
      </w:r>
      <w:r w:rsidRPr="007F1FE7">
        <w:rPr>
          <w:rFonts w:eastAsiaTheme="minorHAnsi"/>
        </w:rPr>
        <w:t xml:space="preserve">  This employee is </w:t>
      </w:r>
      <w:r w:rsidRPr="007F1FE7">
        <w:rPr>
          <w:rFonts w:eastAsiaTheme="minorHAnsi"/>
          <w:b/>
          <w:u w:val="single"/>
        </w:rPr>
        <w:t>not</w:t>
      </w:r>
      <w:r w:rsidRPr="007F1FE7">
        <w:rPr>
          <w:rFonts w:eastAsiaTheme="minorHAnsi"/>
        </w:rPr>
        <w:t xml:space="preserve"> authorized to work and you </w:t>
      </w:r>
      <w:r w:rsidRPr="007F1FE7">
        <w:rPr>
          <w:rFonts w:eastAsiaTheme="minorHAnsi"/>
          <w:b/>
          <w:u w:val="single"/>
        </w:rPr>
        <w:t>must</w:t>
      </w:r>
      <w:r w:rsidRPr="007F1FE7">
        <w:rPr>
          <w:rFonts w:eastAsiaTheme="minorHAnsi"/>
        </w:rPr>
        <w:t xml:space="preserve"> contact UHR about next steps.)</w:t>
      </w:r>
    </w:p>
    <w:p w14:paraId="7EE5AA65" w14:textId="77777777" w:rsidR="007F1FE7" w:rsidRPr="007F1FE7" w:rsidRDefault="007F1FE7" w:rsidP="00AB0A29">
      <w:pPr>
        <w:spacing w:before="120" w:after="120"/>
        <w:ind w:left="720"/>
        <w:rPr>
          <w:rFonts w:eastAsiaTheme="minorHAnsi"/>
        </w:rPr>
      </w:pPr>
    </w:p>
    <w:p w14:paraId="4BC6E3C5" w14:textId="77777777" w:rsidR="007F1FE7" w:rsidRPr="00CB32FB" w:rsidRDefault="007F1FE7" w:rsidP="007F1FE7">
      <w:pPr>
        <w:spacing w:before="120" w:after="120"/>
        <w:rPr>
          <w:rFonts w:ascii="Arial" w:hAnsi="Arial" w:cs="Arial"/>
          <w:sz w:val="22"/>
          <w:szCs w:val="22"/>
        </w:rPr>
      </w:pPr>
    </w:p>
    <w:sectPr w:rsidR="007F1FE7" w:rsidRPr="00CB32FB" w:rsidSect="001201BF">
      <w:pgSz w:w="12240" w:h="15840"/>
      <w:pgMar w:top="108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A30"/>
    <w:multiLevelType w:val="hybridMultilevel"/>
    <w:tmpl w:val="6150919A"/>
    <w:lvl w:ilvl="0" w:tplc="63F06996">
      <w:start w:val="1"/>
      <w:numFmt w:val="decimal"/>
      <w:lvlText w:val="%1."/>
      <w:lvlJc w:val="left"/>
      <w:pPr>
        <w:tabs>
          <w:tab w:val="num" w:pos="720"/>
        </w:tabs>
        <w:ind w:left="720" w:hanging="360"/>
      </w:pPr>
    </w:lvl>
    <w:lvl w:ilvl="1" w:tplc="0F9C2E8A">
      <w:start w:val="1"/>
      <w:numFmt w:val="decimal"/>
      <w:lvlText w:val="%2."/>
      <w:lvlJc w:val="left"/>
      <w:pPr>
        <w:tabs>
          <w:tab w:val="num" w:pos="1440"/>
        </w:tabs>
        <w:ind w:left="1440" w:hanging="360"/>
      </w:pPr>
    </w:lvl>
    <w:lvl w:ilvl="2" w:tplc="E0C68E22" w:tentative="1">
      <w:start w:val="1"/>
      <w:numFmt w:val="decimal"/>
      <w:lvlText w:val="%3."/>
      <w:lvlJc w:val="left"/>
      <w:pPr>
        <w:tabs>
          <w:tab w:val="num" w:pos="2160"/>
        </w:tabs>
        <w:ind w:left="2160" w:hanging="360"/>
      </w:pPr>
    </w:lvl>
    <w:lvl w:ilvl="3" w:tplc="324052D8" w:tentative="1">
      <w:start w:val="1"/>
      <w:numFmt w:val="decimal"/>
      <w:lvlText w:val="%4."/>
      <w:lvlJc w:val="left"/>
      <w:pPr>
        <w:tabs>
          <w:tab w:val="num" w:pos="2880"/>
        </w:tabs>
        <w:ind w:left="2880" w:hanging="360"/>
      </w:pPr>
    </w:lvl>
    <w:lvl w:ilvl="4" w:tplc="9F424898" w:tentative="1">
      <w:start w:val="1"/>
      <w:numFmt w:val="decimal"/>
      <w:lvlText w:val="%5."/>
      <w:lvlJc w:val="left"/>
      <w:pPr>
        <w:tabs>
          <w:tab w:val="num" w:pos="3600"/>
        </w:tabs>
        <w:ind w:left="3600" w:hanging="360"/>
      </w:pPr>
    </w:lvl>
    <w:lvl w:ilvl="5" w:tplc="48124EAA" w:tentative="1">
      <w:start w:val="1"/>
      <w:numFmt w:val="decimal"/>
      <w:lvlText w:val="%6."/>
      <w:lvlJc w:val="left"/>
      <w:pPr>
        <w:tabs>
          <w:tab w:val="num" w:pos="4320"/>
        </w:tabs>
        <w:ind w:left="4320" w:hanging="360"/>
      </w:pPr>
    </w:lvl>
    <w:lvl w:ilvl="6" w:tplc="6504B3FC" w:tentative="1">
      <w:start w:val="1"/>
      <w:numFmt w:val="decimal"/>
      <w:lvlText w:val="%7."/>
      <w:lvlJc w:val="left"/>
      <w:pPr>
        <w:tabs>
          <w:tab w:val="num" w:pos="5040"/>
        </w:tabs>
        <w:ind w:left="5040" w:hanging="360"/>
      </w:pPr>
    </w:lvl>
    <w:lvl w:ilvl="7" w:tplc="408C9CEE" w:tentative="1">
      <w:start w:val="1"/>
      <w:numFmt w:val="decimal"/>
      <w:lvlText w:val="%8."/>
      <w:lvlJc w:val="left"/>
      <w:pPr>
        <w:tabs>
          <w:tab w:val="num" w:pos="5760"/>
        </w:tabs>
        <w:ind w:left="5760" w:hanging="360"/>
      </w:pPr>
    </w:lvl>
    <w:lvl w:ilvl="8" w:tplc="FC68D056" w:tentative="1">
      <w:start w:val="1"/>
      <w:numFmt w:val="decimal"/>
      <w:lvlText w:val="%9."/>
      <w:lvlJc w:val="left"/>
      <w:pPr>
        <w:tabs>
          <w:tab w:val="num" w:pos="6480"/>
        </w:tabs>
        <w:ind w:left="6480" w:hanging="360"/>
      </w:pPr>
    </w:lvl>
  </w:abstractNum>
  <w:abstractNum w:abstractNumId="1" w15:restartNumberingAfterBreak="0">
    <w:nsid w:val="034C2C0E"/>
    <w:multiLevelType w:val="hybridMultilevel"/>
    <w:tmpl w:val="8CFAC0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4D3454"/>
    <w:multiLevelType w:val="hybridMultilevel"/>
    <w:tmpl w:val="4B7E9472"/>
    <w:lvl w:ilvl="0" w:tplc="39FA9F88">
      <w:start w:val="1"/>
      <w:numFmt w:val="bullet"/>
      <w:pStyle w:val="secondlevelbulletlis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B36620"/>
    <w:multiLevelType w:val="hybridMultilevel"/>
    <w:tmpl w:val="52C01178"/>
    <w:lvl w:ilvl="0" w:tplc="85BC22B4">
      <w:start w:val="1"/>
      <w:numFmt w:val="decimal"/>
      <w:lvlText w:val="%1."/>
      <w:lvlJc w:val="left"/>
      <w:pPr>
        <w:tabs>
          <w:tab w:val="num" w:pos="720"/>
        </w:tabs>
        <w:ind w:left="720" w:hanging="360"/>
      </w:pPr>
    </w:lvl>
    <w:lvl w:ilvl="1" w:tplc="DAD6BF16" w:tentative="1">
      <w:start w:val="1"/>
      <w:numFmt w:val="decimal"/>
      <w:lvlText w:val="%2."/>
      <w:lvlJc w:val="left"/>
      <w:pPr>
        <w:tabs>
          <w:tab w:val="num" w:pos="1440"/>
        </w:tabs>
        <w:ind w:left="1440" w:hanging="360"/>
      </w:pPr>
    </w:lvl>
    <w:lvl w:ilvl="2" w:tplc="578CFF24" w:tentative="1">
      <w:start w:val="1"/>
      <w:numFmt w:val="decimal"/>
      <w:lvlText w:val="%3."/>
      <w:lvlJc w:val="left"/>
      <w:pPr>
        <w:tabs>
          <w:tab w:val="num" w:pos="2160"/>
        </w:tabs>
        <w:ind w:left="2160" w:hanging="360"/>
      </w:pPr>
    </w:lvl>
    <w:lvl w:ilvl="3" w:tplc="BB3A43D6" w:tentative="1">
      <w:start w:val="1"/>
      <w:numFmt w:val="decimal"/>
      <w:lvlText w:val="%4."/>
      <w:lvlJc w:val="left"/>
      <w:pPr>
        <w:tabs>
          <w:tab w:val="num" w:pos="2880"/>
        </w:tabs>
        <w:ind w:left="2880" w:hanging="360"/>
      </w:pPr>
    </w:lvl>
    <w:lvl w:ilvl="4" w:tplc="CE088C1C" w:tentative="1">
      <w:start w:val="1"/>
      <w:numFmt w:val="decimal"/>
      <w:lvlText w:val="%5."/>
      <w:lvlJc w:val="left"/>
      <w:pPr>
        <w:tabs>
          <w:tab w:val="num" w:pos="3600"/>
        </w:tabs>
        <w:ind w:left="3600" w:hanging="360"/>
      </w:pPr>
    </w:lvl>
    <w:lvl w:ilvl="5" w:tplc="7D2A5C4C" w:tentative="1">
      <w:start w:val="1"/>
      <w:numFmt w:val="decimal"/>
      <w:lvlText w:val="%6."/>
      <w:lvlJc w:val="left"/>
      <w:pPr>
        <w:tabs>
          <w:tab w:val="num" w:pos="4320"/>
        </w:tabs>
        <w:ind w:left="4320" w:hanging="360"/>
      </w:pPr>
    </w:lvl>
    <w:lvl w:ilvl="6" w:tplc="50A660D0" w:tentative="1">
      <w:start w:val="1"/>
      <w:numFmt w:val="decimal"/>
      <w:lvlText w:val="%7."/>
      <w:lvlJc w:val="left"/>
      <w:pPr>
        <w:tabs>
          <w:tab w:val="num" w:pos="5040"/>
        </w:tabs>
        <w:ind w:left="5040" w:hanging="360"/>
      </w:pPr>
    </w:lvl>
    <w:lvl w:ilvl="7" w:tplc="88C447E6" w:tentative="1">
      <w:start w:val="1"/>
      <w:numFmt w:val="decimal"/>
      <w:lvlText w:val="%8."/>
      <w:lvlJc w:val="left"/>
      <w:pPr>
        <w:tabs>
          <w:tab w:val="num" w:pos="5760"/>
        </w:tabs>
        <w:ind w:left="5760" w:hanging="360"/>
      </w:pPr>
    </w:lvl>
    <w:lvl w:ilvl="8" w:tplc="B43835A8" w:tentative="1">
      <w:start w:val="1"/>
      <w:numFmt w:val="decimal"/>
      <w:lvlText w:val="%9."/>
      <w:lvlJc w:val="left"/>
      <w:pPr>
        <w:tabs>
          <w:tab w:val="num" w:pos="6480"/>
        </w:tabs>
        <w:ind w:left="6480" w:hanging="360"/>
      </w:pPr>
    </w:lvl>
  </w:abstractNum>
  <w:abstractNum w:abstractNumId="4" w15:restartNumberingAfterBreak="0">
    <w:nsid w:val="0580264C"/>
    <w:multiLevelType w:val="hybridMultilevel"/>
    <w:tmpl w:val="EAD6C386"/>
    <w:lvl w:ilvl="0" w:tplc="39AAC236">
      <w:start w:val="4"/>
      <w:numFmt w:val="upperLetter"/>
      <w:lvlText w:val="%1."/>
      <w:lvlJc w:val="left"/>
      <w:pPr>
        <w:ind w:left="720" w:hanging="360"/>
      </w:pPr>
      <w:rPr>
        <w:rFonts w:hint="default"/>
        <w:b w:val="0"/>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503FC4"/>
    <w:multiLevelType w:val="hybridMultilevel"/>
    <w:tmpl w:val="0F545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6B36E5"/>
    <w:multiLevelType w:val="hybridMultilevel"/>
    <w:tmpl w:val="5CB4F0FE"/>
    <w:lvl w:ilvl="0" w:tplc="BF4C4156">
      <w:start w:val="1"/>
      <w:numFmt w:val="upperLetter"/>
      <w:lvlText w:val="%1."/>
      <w:lvlJc w:val="left"/>
      <w:pPr>
        <w:ind w:left="720" w:hanging="360"/>
      </w:pPr>
      <w:rPr>
        <w:b w:val="0"/>
        <w:i/>
        <w:color w:val="000000" w:themeColor="text1"/>
      </w:rPr>
    </w:lvl>
    <w:lvl w:ilvl="1" w:tplc="733C635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7A78C31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2920188">
      <w:start w:val="1"/>
      <w:numFmt w:val="upperLetter"/>
      <w:lvlText w:val="%7."/>
      <w:lvlJc w:val="left"/>
      <w:pPr>
        <w:ind w:left="5040" w:hanging="360"/>
      </w:pPr>
      <w:rPr>
        <w:rFonts w:hint="default"/>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52A3E"/>
    <w:multiLevelType w:val="hybridMultilevel"/>
    <w:tmpl w:val="8F5096FA"/>
    <w:lvl w:ilvl="0" w:tplc="04090001">
      <w:start w:val="1"/>
      <w:numFmt w:val="bullet"/>
      <w:lvlText w:val=""/>
      <w:lvlJc w:val="left"/>
      <w:pPr>
        <w:ind w:left="2160" w:hanging="360"/>
      </w:pPr>
      <w:rPr>
        <w:rFonts w:ascii="Symbol" w:hAnsi="Symbol"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06C4534"/>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12E62BBD"/>
    <w:multiLevelType w:val="hybridMultilevel"/>
    <w:tmpl w:val="5D38B238"/>
    <w:lvl w:ilvl="0" w:tplc="0409000F">
      <w:start w:val="1"/>
      <w:numFmt w:val="decimal"/>
      <w:lvlText w:val="%1."/>
      <w:lvlJc w:val="left"/>
      <w:pPr>
        <w:ind w:left="720" w:hanging="360"/>
      </w:pPr>
    </w:lvl>
    <w:lvl w:ilvl="1" w:tplc="8EA4C7DA">
      <w:start w:val="1"/>
      <w:numFmt w:val="upperLetter"/>
      <w:lvlText w:val="%2."/>
      <w:lvlJc w:val="left"/>
      <w:pPr>
        <w:ind w:left="1440" w:hanging="360"/>
      </w:pPr>
      <w:rPr>
        <w:b w:val="0"/>
        <w:i/>
      </w:rPr>
    </w:lvl>
    <w:lvl w:ilvl="2" w:tplc="0409001B">
      <w:start w:val="1"/>
      <w:numFmt w:val="lowerRoman"/>
      <w:lvlText w:val="%3."/>
      <w:lvlJc w:val="right"/>
      <w:pPr>
        <w:ind w:left="2160" w:hanging="180"/>
      </w:pPr>
    </w:lvl>
    <w:lvl w:ilvl="3" w:tplc="7A78C31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2920188">
      <w:start w:val="1"/>
      <w:numFmt w:val="upperLetter"/>
      <w:lvlText w:val="%7."/>
      <w:lvlJc w:val="left"/>
      <w:pPr>
        <w:ind w:left="5040" w:hanging="360"/>
      </w:pPr>
      <w:rPr>
        <w:rFonts w:hint="default"/>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16FF4"/>
    <w:multiLevelType w:val="hybridMultilevel"/>
    <w:tmpl w:val="790EA8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DB73300"/>
    <w:multiLevelType w:val="hybridMultilevel"/>
    <w:tmpl w:val="860E45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03D0A5D"/>
    <w:multiLevelType w:val="hybridMultilevel"/>
    <w:tmpl w:val="99A60DA0"/>
    <w:lvl w:ilvl="0" w:tplc="25BA933A">
      <w:start w:val="1"/>
      <w:numFmt w:val="decimal"/>
      <w:lvlText w:val="%1."/>
      <w:lvlJc w:val="left"/>
      <w:pPr>
        <w:ind w:left="720" w:hanging="360"/>
      </w:pPr>
      <w:rPr>
        <w:rFonts w:ascii="Times New Roman" w:hAnsi="Times New Roman" w:cs="Times New Roman" w:hint="default"/>
        <w:b w:val="0"/>
        <w:color w:val="000000" w:themeColor="text1"/>
        <w:sz w:val="24"/>
        <w:szCs w:val="24"/>
      </w:rPr>
    </w:lvl>
    <w:lvl w:ilvl="1" w:tplc="733C635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7A78C31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2920188">
      <w:start w:val="1"/>
      <w:numFmt w:val="upperLetter"/>
      <w:lvlText w:val="%7."/>
      <w:lvlJc w:val="left"/>
      <w:pPr>
        <w:ind w:left="5040" w:hanging="360"/>
      </w:pPr>
      <w:rPr>
        <w:rFonts w:hint="default"/>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04BD6"/>
    <w:multiLevelType w:val="hybridMultilevel"/>
    <w:tmpl w:val="69D22FAE"/>
    <w:lvl w:ilvl="0" w:tplc="A16C3366">
      <w:start w:val="3"/>
      <w:numFmt w:val="upperLetter"/>
      <w:lvlText w:val="%1."/>
      <w:lvlJc w:val="left"/>
      <w:pPr>
        <w:ind w:left="144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D875E4"/>
    <w:multiLevelType w:val="hybridMultilevel"/>
    <w:tmpl w:val="8BA232C4"/>
    <w:lvl w:ilvl="0" w:tplc="E160C078">
      <w:start w:val="1"/>
      <w:numFmt w:val="upperLetter"/>
      <w:lvlText w:val="%1."/>
      <w:lvlJc w:val="left"/>
      <w:pPr>
        <w:ind w:left="1440" w:hanging="360"/>
      </w:pPr>
      <w:rPr>
        <w:b w:val="0"/>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B406D0F"/>
    <w:multiLevelType w:val="hybridMultilevel"/>
    <w:tmpl w:val="324876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07218"/>
    <w:multiLevelType w:val="hybridMultilevel"/>
    <w:tmpl w:val="EEB8B87C"/>
    <w:lvl w:ilvl="0" w:tplc="FE00E662">
      <w:start w:val="1"/>
      <w:numFmt w:val="upperLetter"/>
      <w:lvlText w:val="%1."/>
      <w:lvlJc w:val="left"/>
      <w:pPr>
        <w:ind w:left="1800" w:hanging="360"/>
      </w:pPr>
      <w:rPr>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DE14429"/>
    <w:multiLevelType w:val="hybridMultilevel"/>
    <w:tmpl w:val="BEB81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963E3"/>
    <w:multiLevelType w:val="hybridMultilevel"/>
    <w:tmpl w:val="A7A044AE"/>
    <w:lvl w:ilvl="0" w:tplc="04090015">
      <w:start w:val="1"/>
      <w:numFmt w:val="upperLetter"/>
      <w:lvlText w:val="%1."/>
      <w:lvlJc w:val="left"/>
      <w:pPr>
        <w:ind w:left="1800" w:hanging="360"/>
      </w:pPr>
      <w:rPr>
        <w:rFonts w:hint="default"/>
        <w:b w:val="0"/>
        <w:color w:val="000000" w:themeColor="text1"/>
        <w:sz w:val="24"/>
        <w:szCs w:val="24"/>
      </w:rPr>
    </w:lvl>
    <w:lvl w:ilvl="1" w:tplc="733C6354">
      <w:start w:val="1"/>
      <w:numFmt w:val="lowerLetter"/>
      <w:lvlText w:val="%2."/>
      <w:lvlJc w:val="left"/>
      <w:pPr>
        <w:ind w:left="2520" w:hanging="360"/>
      </w:pPr>
      <w:rPr>
        <w:b w:val="0"/>
      </w:rPr>
    </w:lvl>
    <w:lvl w:ilvl="2" w:tplc="0409001B">
      <w:start w:val="1"/>
      <w:numFmt w:val="lowerRoman"/>
      <w:lvlText w:val="%3."/>
      <w:lvlJc w:val="right"/>
      <w:pPr>
        <w:ind w:left="3240" w:hanging="180"/>
      </w:pPr>
    </w:lvl>
    <w:lvl w:ilvl="3" w:tplc="7A78C31E">
      <w:start w:val="1"/>
      <w:numFmt w:val="decimal"/>
      <w:lvlText w:val="%4."/>
      <w:lvlJc w:val="left"/>
      <w:pPr>
        <w:ind w:left="3960" w:hanging="360"/>
      </w:pPr>
      <w:rPr>
        <w:b w:val="0"/>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C2920188">
      <w:start w:val="1"/>
      <w:numFmt w:val="upperLetter"/>
      <w:lvlText w:val="%7."/>
      <w:lvlJc w:val="left"/>
      <w:pPr>
        <w:ind w:left="6120" w:hanging="360"/>
      </w:pPr>
      <w:rPr>
        <w:rFonts w:hint="default"/>
        <w:sz w:val="24"/>
      </w:r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1EC55E0"/>
    <w:multiLevelType w:val="hybridMultilevel"/>
    <w:tmpl w:val="867A74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43A28"/>
    <w:multiLevelType w:val="hybridMultilevel"/>
    <w:tmpl w:val="7EA4F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5181E"/>
    <w:multiLevelType w:val="hybridMultilevel"/>
    <w:tmpl w:val="FA3C95E4"/>
    <w:lvl w:ilvl="0" w:tplc="C6ECEAAE">
      <w:start w:val="1"/>
      <w:numFmt w:val="decimal"/>
      <w:lvlText w:val="%1."/>
      <w:lvlJc w:val="left"/>
      <w:pPr>
        <w:tabs>
          <w:tab w:val="num" w:pos="720"/>
        </w:tabs>
        <w:ind w:left="720" w:hanging="360"/>
      </w:pPr>
    </w:lvl>
    <w:lvl w:ilvl="1" w:tplc="973C4282" w:tentative="1">
      <w:start w:val="1"/>
      <w:numFmt w:val="decimal"/>
      <w:lvlText w:val="%2."/>
      <w:lvlJc w:val="left"/>
      <w:pPr>
        <w:tabs>
          <w:tab w:val="num" w:pos="1440"/>
        </w:tabs>
        <w:ind w:left="1440" w:hanging="360"/>
      </w:pPr>
    </w:lvl>
    <w:lvl w:ilvl="2" w:tplc="F67A3C1A" w:tentative="1">
      <w:start w:val="1"/>
      <w:numFmt w:val="decimal"/>
      <w:lvlText w:val="%3."/>
      <w:lvlJc w:val="left"/>
      <w:pPr>
        <w:tabs>
          <w:tab w:val="num" w:pos="2160"/>
        </w:tabs>
        <w:ind w:left="2160" w:hanging="360"/>
      </w:pPr>
    </w:lvl>
    <w:lvl w:ilvl="3" w:tplc="333A9FBA" w:tentative="1">
      <w:start w:val="1"/>
      <w:numFmt w:val="decimal"/>
      <w:lvlText w:val="%4."/>
      <w:lvlJc w:val="left"/>
      <w:pPr>
        <w:tabs>
          <w:tab w:val="num" w:pos="2880"/>
        </w:tabs>
        <w:ind w:left="2880" w:hanging="360"/>
      </w:pPr>
    </w:lvl>
    <w:lvl w:ilvl="4" w:tplc="3AFAE832" w:tentative="1">
      <w:start w:val="1"/>
      <w:numFmt w:val="decimal"/>
      <w:lvlText w:val="%5."/>
      <w:lvlJc w:val="left"/>
      <w:pPr>
        <w:tabs>
          <w:tab w:val="num" w:pos="3600"/>
        </w:tabs>
        <w:ind w:left="3600" w:hanging="360"/>
      </w:pPr>
    </w:lvl>
    <w:lvl w:ilvl="5" w:tplc="81621406" w:tentative="1">
      <w:start w:val="1"/>
      <w:numFmt w:val="decimal"/>
      <w:lvlText w:val="%6."/>
      <w:lvlJc w:val="left"/>
      <w:pPr>
        <w:tabs>
          <w:tab w:val="num" w:pos="4320"/>
        </w:tabs>
        <w:ind w:left="4320" w:hanging="360"/>
      </w:pPr>
    </w:lvl>
    <w:lvl w:ilvl="6" w:tplc="8A7082EC" w:tentative="1">
      <w:start w:val="1"/>
      <w:numFmt w:val="decimal"/>
      <w:lvlText w:val="%7."/>
      <w:lvlJc w:val="left"/>
      <w:pPr>
        <w:tabs>
          <w:tab w:val="num" w:pos="5040"/>
        </w:tabs>
        <w:ind w:left="5040" w:hanging="360"/>
      </w:pPr>
    </w:lvl>
    <w:lvl w:ilvl="7" w:tplc="1F1E35EC" w:tentative="1">
      <w:start w:val="1"/>
      <w:numFmt w:val="decimal"/>
      <w:lvlText w:val="%8."/>
      <w:lvlJc w:val="left"/>
      <w:pPr>
        <w:tabs>
          <w:tab w:val="num" w:pos="5760"/>
        </w:tabs>
        <w:ind w:left="5760" w:hanging="360"/>
      </w:pPr>
    </w:lvl>
    <w:lvl w:ilvl="8" w:tplc="153E6898" w:tentative="1">
      <w:start w:val="1"/>
      <w:numFmt w:val="decimal"/>
      <w:lvlText w:val="%9."/>
      <w:lvlJc w:val="left"/>
      <w:pPr>
        <w:tabs>
          <w:tab w:val="num" w:pos="6480"/>
        </w:tabs>
        <w:ind w:left="6480" w:hanging="360"/>
      </w:pPr>
    </w:lvl>
  </w:abstractNum>
  <w:abstractNum w:abstractNumId="22" w15:restartNumberingAfterBreak="0">
    <w:nsid w:val="3CF71335"/>
    <w:multiLevelType w:val="hybridMultilevel"/>
    <w:tmpl w:val="0C88FB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F403D3B"/>
    <w:multiLevelType w:val="hybridMultilevel"/>
    <w:tmpl w:val="64523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E2793"/>
    <w:multiLevelType w:val="hybridMultilevel"/>
    <w:tmpl w:val="8B90B698"/>
    <w:lvl w:ilvl="0" w:tplc="0409000F">
      <w:start w:val="1"/>
      <w:numFmt w:val="decimal"/>
      <w:lvlText w:val="%1."/>
      <w:lvlJc w:val="left"/>
      <w:pPr>
        <w:ind w:left="720" w:hanging="360"/>
      </w:pPr>
    </w:lvl>
    <w:lvl w:ilvl="1" w:tplc="5E0E97DE">
      <w:start w:val="1"/>
      <w:numFmt w:val="upperLetter"/>
      <w:lvlText w:val="%2."/>
      <w:lvlJc w:val="left"/>
      <w:pPr>
        <w:ind w:left="1440" w:hanging="360"/>
      </w:pPr>
      <w:rPr>
        <w:rFonts w:hint="default"/>
        <w:b w:val="0"/>
        <w:i/>
      </w:rPr>
    </w:lvl>
    <w:lvl w:ilvl="2" w:tplc="0409001B">
      <w:start w:val="1"/>
      <w:numFmt w:val="lowerRoman"/>
      <w:lvlText w:val="%3."/>
      <w:lvlJc w:val="right"/>
      <w:pPr>
        <w:ind w:left="2160" w:hanging="180"/>
      </w:pPr>
    </w:lvl>
    <w:lvl w:ilvl="3" w:tplc="7A78C31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2920188">
      <w:start w:val="1"/>
      <w:numFmt w:val="upperLetter"/>
      <w:lvlText w:val="%7."/>
      <w:lvlJc w:val="left"/>
      <w:pPr>
        <w:ind w:left="5040" w:hanging="360"/>
      </w:pPr>
      <w:rPr>
        <w:rFonts w:hint="default"/>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41C33"/>
    <w:multiLevelType w:val="hybridMultilevel"/>
    <w:tmpl w:val="E59C2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A83960"/>
    <w:multiLevelType w:val="hybridMultilevel"/>
    <w:tmpl w:val="609CCBEE"/>
    <w:lvl w:ilvl="0" w:tplc="04090015">
      <w:start w:val="1"/>
      <w:numFmt w:val="upperLetter"/>
      <w:lvlText w:val="%1."/>
      <w:lvlJc w:val="left"/>
      <w:pPr>
        <w:ind w:left="720" w:hanging="360"/>
      </w:pPr>
      <w:rPr>
        <w:rFonts w:hint="default"/>
        <w:b w:val="0"/>
        <w:i/>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F534B7"/>
    <w:multiLevelType w:val="hybridMultilevel"/>
    <w:tmpl w:val="862232A2"/>
    <w:lvl w:ilvl="0" w:tplc="0409000F">
      <w:start w:val="1"/>
      <w:numFmt w:val="decimal"/>
      <w:lvlText w:val="%1."/>
      <w:lvlJc w:val="left"/>
      <w:pPr>
        <w:ind w:left="720" w:hanging="360"/>
      </w:pPr>
    </w:lvl>
    <w:lvl w:ilvl="1" w:tplc="BE5A0072">
      <w:start w:val="1"/>
      <w:numFmt w:val="upperLetter"/>
      <w:lvlText w:val="%2."/>
      <w:lvlJc w:val="left"/>
      <w:pPr>
        <w:ind w:left="1440" w:hanging="360"/>
      </w:pPr>
      <w:rPr>
        <w:rFonts w:hint="default"/>
        <w:b w:val="0"/>
        <w:i/>
      </w:rPr>
    </w:lvl>
    <w:lvl w:ilvl="2" w:tplc="0409001B">
      <w:start w:val="1"/>
      <w:numFmt w:val="lowerRoman"/>
      <w:lvlText w:val="%3."/>
      <w:lvlJc w:val="right"/>
      <w:pPr>
        <w:ind w:left="2160" w:hanging="180"/>
      </w:pPr>
    </w:lvl>
    <w:lvl w:ilvl="3" w:tplc="7A78C31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2920188">
      <w:start w:val="1"/>
      <w:numFmt w:val="upperLetter"/>
      <w:lvlText w:val="%7."/>
      <w:lvlJc w:val="left"/>
      <w:pPr>
        <w:ind w:left="5040" w:hanging="360"/>
      </w:pPr>
      <w:rPr>
        <w:rFonts w:hint="default"/>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CF47F0"/>
    <w:multiLevelType w:val="hybridMultilevel"/>
    <w:tmpl w:val="24380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2AA04B3"/>
    <w:multiLevelType w:val="multilevel"/>
    <w:tmpl w:val="AA8C6C0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0" w15:restartNumberingAfterBreak="0">
    <w:nsid w:val="56F409AE"/>
    <w:multiLevelType w:val="hybridMultilevel"/>
    <w:tmpl w:val="01DCAD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12C8B"/>
    <w:multiLevelType w:val="hybridMultilevel"/>
    <w:tmpl w:val="CBDC448E"/>
    <w:lvl w:ilvl="0" w:tplc="BB809D3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AD0DD4"/>
    <w:multiLevelType w:val="hybridMultilevel"/>
    <w:tmpl w:val="708C4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A854B4"/>
    <w:multiLevelType w:val="hybridMultilevel"/>
    <w:tmpl w:val="9B488D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2925127"/>
    <w:multiLevelType w:val="hybridMultilevel"/>
    <w:tmpl w:val="917483C8"/>
    <w:lvl w:ilvl="0" w:tplc="04090015">
      <w:start w:val="1"/>
      <w:numFmt w:val="upperLetter"/>
      <w:lvlText w:val="%1."/>
      <w:lvlJc w:val="left"/>
      <w:pPr>
        <w:ind w:left="1503" w:hanging="360"/>
      </w:p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35" w15:restartNumberingAfterBreak="0">
    <w:nsid w:val="662E401C"/>
    <w:multiLevelType w:val="hybridMultilevel"/>
    <w:tmpl w:val="26CA74A2"/>
    <w:lvl w:ilvl="0" w:tplc="06A06536">
      <w:start w:val="1"/>
      <w:numFmt w:val="upperLetter"/>
      <w:lvlText w:val="%1."/>
      <w:lvlJc w:val="left"/>
      <w:pPr>
        <w:ind w:left="1530" w:hanging="360"/>
      </w:pPr>
      <w:rPr>
        <w:rFonts w:hint="default"/>
        <w:b w:val="0"/>
        <w:i/>
        <w:color w:val="000000" w:themeColor="text1"/>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6EF03A65"/>
    <w:multiLevelType w:val="hybridMultilevel"/>
    <w:tmpl w:val="E9E20606"/>
    <w:lvl w:ilvl="0" w:tplc="53E6FF92">
      <w:start w:val="11"/>
      <w:numFmt w:val="upperLetter"/>
      <w:lvlText w:val="%1."/>
      <w:lvlJc w:val="left"/>
      <w:pPr>
        <w:ind w:left="144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8123DE"/>
    <w:multiLevelType w:val="hybridMultilevel"/>
    <w:tmpl w:val="6C3A62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2125F09"/>
    <w:multiLevelType w:val="hybridMultilevel"/>
    <w:tmpl w:val="69705D54"/>
    <w:lvl w:ilvl="0" w:tplc="C57CDEFA">
      <w:start w:val="1"/>
      <w:numFmt w:val="decimal"/>
      <w:lvlText w:val="%1."/>
      <w:lvlJc w:val="left"/>
      <w:pPr>
        <w:tabs>
          <w:tab w:val="num" w:pos="720"/>
        </w:tabs>
        <w:ind w:left="720" w:hanging="360"/>
      </w:pPr>
    </w:lvl>
    <w:lvl w:ilvl="1" w:tplc="D8E66F06" w:tentative="1">
      <w:start w:val="1"/>
      <w:numFmt w:val="decimal"/>
      <w:lvlText w:val="%2."/>
      <w:lvlJc w:val="left"/>
      <w:pPr>
        <w:tabs>
          <w:tab w:val="num" w:pos="1440"/>
        </w:tabs>
        <w:ind w:left="1440" w:hanging="360"/>
      </w:pPr>
    </w:lvl>
    <w:lvl w:ilvl="2" w:tplc="B1F203BC" w:tentative="1">
      <w:start w:val="1"/>
      <w:numFmt w:val="decimal"/>
      <w:lvlText w:val="%3."/>
      <w:lvlJc w:val="left"/>
      <w:pPr>
        <w:tabs>
          <w:tab w:val="num" w:pos="2160"/>
        </w:tabs>
        <w:ind w:left="2160" w:hanging="360"/>
      </w:pPr>
    </w:lvl>
    <w:lvl w:ilvl="3" w:tplc="92A098F2" w:tentative="1">
      <w:start w:val="1"/>
      <w:numFmt w:val="decimal"/>
      <w:lvlText w:val="%4."/>
      <w:lvlJc w:val="left"/>
      <w:pPr>
        <w:tabs>
          <w:tab w:val="num" w:pos="2880"/>
        </w:tabs>
        <w:ind w:left="2880" w:hanging="360"/>
      </w:pPr>
    </w:lvl>
    <w:lvl w:ilvl="4" w:tplc="FE34B220" w:tentative="1">
      <w:start w:val="1"/>
      <w:numFmt w:val="decimal"/>
      <w:lvlText w:val="%5."/>
      <w:lvlJc w:val="left"/>
      <w:pPr>
        <w:tabs>
          <w:tab w:val="num" w:pos="3600"/>
        </w:tabs>
        <w:ind w:left="3600" w:hanging="360"/>
      </w:pPr>
    </w:lvl>
    <w:lvl w:ilvl="5" w:tplc="18C6DA2E" w:tentative="1">
      <w:start w:val="1"/>
      <w:numFmt w:val="decimal"/>
      <w:lvlText w:val="%6."/>
      <w:lvlJc w:val="left"/>
      <w:pPr>
        <w:tabs>
          <w:tab w:val="num" w:pos="4320"/>
        </w:tabs>
        <w:ind w:left="4320" w:hanging="360"/>
      </w:pPr>
    </w:lvl>
    <w:lvl w:ilvl="6" w:tplc="BE206AC8" w:tentative="1">
      <w:start w:val="1"/>
      <w:numFmt w:val="decimal"/>
      <w:lvlText w:val="%7."/>
      <w:lvlJc w:val="left"/>
      <w:pPr>
        <w:tabs>
          <w:tab w:val="num" w:pos="5040"/>
        </w:tabs>
        <w:ind w:left="5040" w:hanging="360"/>
      </w:pPr>
    </w:lvl>
    <w:lvl w:ilvl="7" w:tplc="0136F066" w:tentative="1">
      <w:start w:val="1"/>
      <w:numFmt w:val="decimal"/>
      <w:lvlText w:val="%8."/>
      <w:lvlJc w:val="left"/>
      <w:pPr>
        <w:tabs>
          <w:tab w:val="num" w:pos="5760"/>
        </w:tabs>
        <w:ind w:left="5760" w:hanging="360"/>
      </w:pPr>
    </w:lvl>
    <w:lvl w:ilvl="8" w:tplc="184C9290" w:tentative="1">
      <w:start w:val="1"/>
      <w:numFmt w:val="decimal"/>
      <w:lvlText w:val="%9."/>
      <w:lvlJc w:val="left"/>
      <w:pPr>
        <w:tabs>
          <w:tab w:val="num" w:pos="6480"/>
        </w:tabs>
        <w:ind w:left="6480" w:hanging="360"/>
      </w:pPr>
    </w:lvl>
  </w:abstractNum>
  <w:abstractNum w:abstractNumId="39" w15:restartNumberingAfterBreak="0">
    <w:nsid w:val="725328C4"/>
    <w:multiLevelType w:val="hybridMultilevel"/>
    <w:tmpl w:val="377602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4270B2"/>
    <w:multiLevelType w:val="hybridMultilevel"/>
    <w:tmpl w:val="570E48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37"/>
  </w:num>
  <w:num w:numId="4">
    <w:abstractNumId w:val="20"/>
  </w:num>
  <w:num w:numId="5">
    <w:abstractNumId w:val="30"/>
  </w:num>
  <w:num w:numId="6">
    <w:abstractNumId w:val="8"/>
  </w:num>
  <w:num w:numId="7">
    <w:abstractNumId w:val="31"/>
  </w:num>
  <w:num w:numId="8">
    <w:abstractNumId w:val="1"/>
  </w:num>
  <w:num w:numId="9">
    <w:abstractNumId w:val="25"/>
  </w:num>
  <w:num w:numId="10">
    <w:abstractNumId w:val="40"/>
  </w:num>
  <w:num w:numId="11">
    <w:abstractNumId w:val="19"/>
  </w:num>
  <w:num w:numId="12">
    <w:abstractNumId w:val="15"/>
  </w:num>
  <w:num w:numId="13">
    <w:abstractNumId w:val="32"/>
  </w:num>
  <w:num w:numId="14">
    <w:abstractNumId w:val="21"/>
  </w:num>
  <w:num w:numId="15">
    <w:abstractNumId w:val="0"/>
  </w:num>
  <w:num w:numId="16">
    <w:abstractNumId w:val="38"/>
  </w:num>
  <w:num w:numId="17">
    <w:abstractNumId w:val="3"/>
  </w:num>
  <w:num w:numId="18">
    <w:abstractNumId w:val="12"/>
  </w:num>
  <w:num w:numId="19">
    <w:abstractNumId w:val="14"/>
  </w:num>
  <w:num w:numId="20">
    <w:abstractNumId w:val="9"/>
  </w:num>
  <w:num w:numId="21">
    <w:abstractNumId w:val="24"/>
  </w:num>
  <w:num w:numId="22">
    <w:abstractNumId w:val="27"/>
  </w:num>
  <w:num w:numId="23">
    <w:abstractNumId w:val="26"/>
  </w:num>
  <w:num w:numId="24">
    <w:abstractNumId w:val="36"/>
  </w:num>
  <w:num w:numId="25">
    <w:abstractNumId w:val="6"/>
  </w:num>
  <w:num w:numId="26">
    <w:abstractNumId w:val="13"/>
  </w:num>
  <w:num w:numId="27">
    <w:abstractNumId w:val="11"/>
  </w:num>
  <w:num w:numId="28">
    <w:abstractNumId w:val="33"/>
  </w:num>
  <w:num w:numId="29">
    <w:abstractNumId w:val="28"/>
  </w:num>
  <w:num w:numId="30">
    <w:abstractNumId w:val="22"/>
  </w:num>
  <w:num w:numId="31">
    <w:abstractNumId w:val="10"/>
  </w:num>
  <w:num w:numId="32">
    <w:abstractNumId w:val="35"/>
  </w:num>
  <w:num w:numId="33">
    <w:abstractNumId w:val="4"/>
  </w:num>
  <w:num w:numId="34">
    <w:abstractNumId w:val="34"/>
  </w:num>
  <w:num w:numId="35">
    <w:abstractNumId w:val="23"/>
  </w:num>
  <w:num w:numId="36">
    <w:abstractNumId w:val="5"/>
  </w:num>
  <w:num w:numId="37">
    <w:abstractNumId w:val="39"/>
  </w:num>
  <w:num w:numId="38">
    <w:abstractNumId w:val="16"/>
  </w:num>
  <w:num w:numId="39">
    <w:abstractNumId w:val="7"/>
  </w:num>
  <w:num w:numId="40">
    <w:abstractNumId w:val="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6"/>
    <w:rsid w:val="00010CD5"/>
    <w:rsid w:val="000768CC"/>
    <w:rsid w:val="000921B7"/>
    <w:rsid w:val="000B2D88"/>
    <w:rsid w:val="001201BF"/>
    <w:rsid w:val="00162732"/>
    <w:rsid w:val="001F41B2"/>
    <w:rsid w:val="0023663C"/>
    <w:rsid w:val="002A117D"/>
    <w:rsid w:val="002B1718"/>
    <w:rsid w:val="0030088D"/>
    <w:rsid w:val="003078E8"/>
    <w:rsid w:val="003127AB"/>
    <w:rsid w:val="00387F0F"/>
    <w:rsid w:val="00391A77"/>
    <w:rsid w:val="003C189E"/>
    <w:rsid w:val="003F05BE"/>
    <w:rsid w:val="004469EA"/>
    <w:rsid w:val="004D2696"/>
    <w:rsid w:val="004F6BA9"/>
    <w:rsid w:val="00503ACF"/>
    <w:rsid w:val="0057735C"/>
    <w:rsid w:val="005A5DFA"/>
    <w:rsid w:val="00622128"/>
    <w:rsid w:val="00655DF8"/>
    <w:rsid w:val="0070230E"/>
    <w:rsid w:val="0071238C"/>
    <w:rsid w:val="007255C8"/>
    <w:rsid w:val="0075100B"/>
    <w:rsid w:val="00786919"/>
    <w:rsid w:val="00796442"/>
    <w:rsid w:val="007D2D4C"/>
    <w:rsid w:val="007F1FE7"/>
    <w:rsid w:val="00862DA2"/>
    <w:rsid w:val="00966EAC"/>
    <w:rsid w:val="00997AE2"/>
    <w:rsid w:val="009D3C3D"/>
    <w:rsid w:val="009F3836"/>
    <w:rsid w:val="00A056B7"/>
    <w:rsid w:val="00A106E7"/>
    <w:rsid w:val="00A319FD"/>
    <w:rsid w:val="00A55ED4"/>
    <w:rsid w:val="00AB0A29"/>
    <w:rsid w:val="00AC444A"/>
    <w:rsid w:val="00B51C9D"/>
    <w:rsid w:val="00BC15AE"/>
    <w:rsid w:val="00BD7662"/>
    <w:rsid w:val="00C46522"/>
    <w:rsid w:val="00C77717"/>
    <w:rsid w:val="00CB32FB"/>
    <w:rsid w:val="00D7049C"/>
    <w:rsid w:val="00D92C96"/>
    <w:rsid w:val="00DE0AD7"/>
    <w:rsid w:val="00E46712"/>
    <w:rsid w:val="00E511F0"/>
    <w:rsid w:val="00E722B5"/>
    <w:rsid w:val="00EA7B4C"/>
    <w:rsid w:val="00EB2CA4"/>
    <w:rsid w:val="00EE75AE"/>
    <w:rsid w:val="00F27851"/>
    <w:rsid w:val="00F3657B"/>
    <w:rsid w:val="00F7400C"/>
    <w:rsid w:val="00F76832"/>
    <w:rsid w:val="00F83BC8"/>
    <w:rsid w:val="00FB753D"/>
    <w:rsid w:val="00FE3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B232"/>
  <w15:docId w15:val="{534A4937-95B5-4DEB-B5B8-C868F12C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C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768CC"/>
    <w:pPr>
      <w:keepNext/>
      <w:keepLines/>
      <w:numPr>
        <w:numId w:val="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68CC"/>
    <w:pPr>
      <w:keepNext/>
      <w:keepLines/>
      <w:numPr>
        <w:ilvl w:val="1"/>
        <w:numId w:val="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68CC"/>
    <w:pPr>
      <w:keepNext/>
      <w:keepLines/>
      <w:numPr>
        <w:ilvl w:val="2"/>
        <w:numId w:val="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768CC"/>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68CC"/>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68CC"/>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768CC"/>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68CC"/>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68CC"/>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8CC"/>
    <w:pPr>
      <w:ind w:left="720"/>
      <w:contextualSpacing/>
    </w:pPr>
  </w:style>
  <w:style w:type="character" w:customStyle="1" w:styleId="Heading1Char">
    <w:name w:val="Heading 1 Char"/>
    <w:basedOn w:val="DefaultParagraphFont"/>
    <w:link w:val="Heading1"/>
    <w:uiPriority w:val="9"/>
    <w:rsid w:val="000768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68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768C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0768CC"/>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0768C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0768C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0768CC"/>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0768C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768CC"/>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0768CC"/>
    <w:rPr>
      <w:rFonts w:ascii="Tahoma" w:hAnsi="Tahoma" w:cs="Tahoma"/>
      <w:sz w:val="16"/>
      <w:szCs w:val="16"/>
    </w:rPr>
  </w:style>
  <w:style w:type="character" w:customStyle="1" w:styleId="BalloonTextChar">
    <w:name w:val="Balloon Text Char"/>
    <w:basedOn w:val="DefaultParagraphFont"/>
    <w:link w:val="BalloonText"/>
    <w:uiPriority w:val="99"/>
    <w:semiHidden/>
    <w:rsid w:val="000768CC"/>
    <w:rPr>
      <w:rFonts w:ascii="Tahoma" w:eastAsia="Times New Roman" w:hAnsi="Tahoma" w:cs="Tahoma"/>
      <w:sz w:val="16"/>
      <w:szCs w:val="16"/>
    </w:rPr>
  </w:style>
  <w:style w:type="paragraph" w:styleId="NormalWeb">
    <w:name w:val="Normal (Web)"/>
    <w:basedOn w:val="Normal"/>
    <w:uiPriority w:val="99"/>
    <w:unhideWhenUsed/>
    <w:rsid w:val="00EB2CA4"/>
    <w:pPr>
      <w:spacing w:before="100" w:beforeAutospacing="1" w:after="100" w:afterAutospacing="1"/>
    </w:pPr>
  </w:style>
  <w:style w:type="character" w:styleId="Strong">
    <w:name w:val="Strong"/>
    <w:basedOn w:val="DefaultParagraphFont"/>
    <w:uiPriority w:val="22"/>
    <w:qFormat/>
    <w:rsid w:val="007F1FE7"/>
    <w:rPr>
      <w:b/>
      <w:bCs/>
    </w:rPr>
  </w:style>
  <w:style w:type="paragraph" w:customStyle="1" w:styleId="secondlevelbulletlist">
    <w:name w:val="second level bullet list"/>
    <w:basedOn w:val="Normal"/>
    <w:rsid w:val="007F1FE7"/>
    <w:pPr>
      <w:numPr>
        <w:numId w:val="40"/>
      </w:numPr>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98997">
      <w:bodyDiv w:val="1"/>
      <w:marLeft w:val="0"/>
      <w:marRight w:val="0"/>
      <w:marTop w:val="0"/>
      <w:marBottom w:val="0"/>
      <w:divBdr>
        <w:top w:val="none" w:sz="0" w:space="0" w:color="auto"/>
        <w:left w:val="none" w:sz="0" w:space="0" w:color="auto"/>
        <w:bottom w:val="none" w:sz="0" w:space="0" w:color="auto"/>
        <w:right w:val="none" w:sz="0" w:space="0" w:color="auto"/>
      </w:divBdr>
      <w:divsChild>
        <w:div w:id="1252929281">
          <w:marLeft w:val="720"/>
          <w:marRight w:val="0"/>
          <w:marTop w:val="180"/>
          <w:marBottom w:val="0"/>
          <w:divBdr>
            <w:top w:val="none" w:sz="0" w:space="0" w:color="auto"/>
            <w:left w:val="none" w:sz="0" w:space="0" w:color="auto"/>
            <w:bottom w:val="none" w:sz="0" w:space="0" w:color="auto"/>
            <w:right w:val="none" w:sz="0" w:space="0" w:color="auto"/>
          </w:divBdr>
        </w:div>
        <w:div w:id="614556377">
          <w:marLeft w:val="720"/>
          <w:marRight w:val="0"/>
          <w:marTop w:val="180"/>
          <w:marBottom w:val="0"/>
          <w:divBdr>
            <w:top w:val="none" w:sz="0" w:space="0" w:color="auto"/>
            <w:left w:val="none" w:sz="0" w:space="0" w:color="auto"/>
            <w:bottom w:val="none" w:sz="0" w:space="0" w:color="auto"/>
            <w:right w:val="none" w:sz="0" w:space="0" w:color="auto"/>
          </w:divBdr>
        </w:div>
        <w:div w:id="2144957923">
          <w:marLeft w:val="720"/>
          <w:marRight w:val="0"/>
          <w:marTop w:val="180"/>
          <w:marBottom w:val="0"/>
          <w:divBdr>
            <w:top w:val="none" w:sz="0" w:space="0" w:color="auto"/>
            <w:left w:val="none" w:sz="0" w:space="0" w:color="auto"/>
            <w:bottom w:val="none" w:sz="0" w:space="0" w:color="auto"/>
            <w:right w:val="none" w:sz="0" w:space="0" w:color="auto"/>
          </w:divBdr>
        </w:div>
        <w:div w:id="977876089">
          <w:marLeft w:val="720"/>
          <w:marRight w:val="0"/>
          <w:marTop w:val="180"/>
          <w:marBottom w:val="0"/>
          <w:divBdr>
            <w:top w:val="none" w:sz="0" w:space="0" w:color="auto"/>
            <w:left w:val="none" w:sz="0" w:space="0" w:color="auto"/>
            <w:bottom w:val="none" w:sz="0" w:space="0" w:color="auto"/>
            <w:right w:val="none" w:sz="0" w:space="0" w:color="auto"/>
          </w:divBdr>
        </w:div>
        <w:div w:id="764573989">
          <w:marLeft w:val="720"/>
          <w:marRight w:val="0"/>
          <w:marTop w:val="180"/>
          <w:marBottom w:val="0"/>
          <w:divBdr>
            <w:top w:val="none" w:sz="0" w:space="0" w:color="auto"/>
            <w:left w:val="none" w:sz="0" w:space="0" w:color="auto"/>
            <w:bottom w:val="none" w:sz="0" w:space="0" w:color="auto"/>
            <w:right w:val="none" w:sz="0" w:space="0" w:color="auto"/>
          </w:divBdr>
        </w:div>
        <w:div w:id="412239546">
          <w:marLeft w:val="720"/>
          <w:marRight w:val="0"/>
          <w:marTop w:val="180"/>
          <w:marBottom w:val="0"/>
          <w:divBdr>
            <w:top w:val="none" w:sz="0" w:space="0" w:color="auto"/>
            <w:left w:val="none" w:sz="0" w:space="0" w:color="auto"/>
            <w:bottom w:val="none" w:sz="0" w:space="0" w:color="auto"/>
            <w:right w:val="none" w:sz="0" w:space="0" w:color="auto"/>
          </w:divBdr>
        </w:div>
        <w:div w:id="93483563">
          <w:marLeft w:val="720"/>
          <w:marRight w:val="0"/>
          <w:marTop w:val="180"/>
          <w:marBottom w:val="0"/>
          <w:divBdr>
            <w:top w:val="none" w:sz="0" w:space="0" w:color="auto"/>
            <w:left w:val="none" w:sz="0" w:space="0" w:color="auto"/>
            <w:bottom w:val="none" w:sz="0" w:space="0" w:color="auto"/>
            <w:right w:val="none" w:sz="0" w:space="0" w:color="auto"/>
          </w:divBdr>
        </w:div>
      </w:divsChild>
    </w:div>
    <w:div w:id="119693078">
      <w:bodyDiv w:val="1"/>
      <w:marLeft w:val="0"/>
      <w:marRight w:val="0"/>
      <w:marTop w:val="0"/>
      <w:marBottom w:val="0"/>
      <w:divBdr>
        <w:top w:val="none" w:sz="0" w:space="0" w:color="auto"/>
        <w:left w:val="none" w:sz="0" w:space="0" w:color="auto"/>
        <w:bottom w:val="none" w:sz="0" w:space="0" w:color="auto"/>
        <w:right w:val="none" w:sz="0" w:space="0" w:color="auto"/>
      </w:divBdr>
      <w:divsChild>
        <w:div w:id="1160578005">
          <w:marLeft w:val="0"/>
          <w:marRight w:val="0"/>
          <w:marTop w:val="0"/>
          <w:marBottom w:val="0"/>
          <w:divBdr>
            <w:top w:val="none" w:sz="0" w:space="0" w:color="auto"/>
            <w:left w:val="none" w:sz="0" w:space="0" w:color="auto"/>
            <w:bottom w:val="none" w:sz="0" w:space="0" w:color="auto"/>
            <w:right w:val="none" w:sz="0" w:space="0" w:color="auto"/>
          </w:divBdr>
        </w:div>
      </w:divsChild>
    </w:div>
    <w:div w:id="929895197">
      <w:bodyDiv w:val="1"/>
      <w:marLeft w:val="0"/>
      <w:marRight w:val="0"/>
      <w:marTop w:val="0"/>
      <w:marBottom w:val="0"/>
      <w:divBdr>
        <w:top w:val="none" w:sz="0" w:space="0" w:color="auto"/>
        <w:left w:val="none" w:sz="0" w:space="0" w:color="auto"/>
        <w:bottom w:val="none" w:sz="0" w:space="0" w:color="auto"/>
        <w:right w:val="none" w:sz="0" w:space="0" w:color="auto"/>
      </w:divBdr>
    </w:div>
    <w:div w:id="1462502071">
      <w:bodyDiv w:val="1"/>
      <w:marLeft w:val="0"/>
      <w:marRight w:val="0"/>
      <w:marTop w:val="0"/>
      <w:marBottom w:val="0"/>
      <w:divBdr>
        <w:top w:val="none" w:sz="0" w:space="0" w:color="auto"/>
        <w:left w:val="none" w:sz="0" w:space="0" w:color="auto"/>
        <w:bottom w:val="none" w:sz="0" w:space="0" w:color="auto"/>
        <w:right w:val="none" w:sz="0" w:space="0" w:color="auto"/>
      </w:divBdr>
      <w:divsChild>
        <w:div w:id="1375278115">
          <w:marLeft w:val="634"/>
          <w:marRight w:val="0"/>
          <w:marTop w:val="240"/>
          <w:marBottom w:val="0"/>
          <w:divBdr>
            <w:top w:val="none" w:sz="0" w:space="0" w:color="auto"/>
            <w:left w:val="none" w:sz="0" w:space="0" w:color="auto"/>
            <w:bottom w:val="none" w:sz="0" w:space="0" w:color="auto"/>
            <w:right w:val="none" w:sz="0" w:space="0" w:color="auto"/>
          </w:divBdr>
        </w:div>
        <w:div w:id="54400125">
          <w:marLeft w:val="634"/>
          <w:marRight w:val="0"/>
          <w:marTop w:val="160"/>
          <w:marBottom w:val="0"/>
          <w:divBdr>
            <w:top w:val="none" w:sz="0" w:space="0" w:color="auto"/>
            <w:left w:val="none" w:sz="0" w:space="0" w:color="auto"/>
            <w:bottom w:val="none" w:sz="0" w:space="0" w:color="auto"/>
            <w:right w:val="none" w:sz="0" w:space="0" w:color="auto"/>
          </w:divBdr>
        </w:div>
        <w:div w:id="858741078">
          <w:marLeft w:val="634"/>
          <w:marRight w:val="0"/>
          <w:marTop w:val="160"/>
          <w:marBottom w:val="0"/>
          <w:divBdr>
            <w:top w:val="none" w:sz="0" w:space="0" w:color="auto"/>
            <w:left w:val="none" w:sz="0" w:space="0" w:color="auto"/>
            <w:bottom w:val="none" w:sz="0" w:space="0" w:color="auto"/>
            <w:right w:val="none" w:sz="0" w:space="0" w:color="auto"/>
          </w:divBdr>
        </w:div>
      </w:divsChild>
    </w:div>
    <w:div w:id="1552228120">
      <w:bodyDiv w:val="1"/>
      <w:marLeft w:val="0"/>
      <w:marRight w:val="0"/>
      <w:marTop w:val="0"/>
      <w:marBottom w:val="0"/>
      <w:divBdr>
        <w:top w:val="none" w:sz="0" w:space="0" w:color="auto"/>
        <w:left w:val="none" w:sz="0" w:space="0" w:color="auto"/>
        <w:bottom w:val="none" w:sz="0" w:space="0" w:color="auto"/>
        <w:right w:val="none" w:sz="0" w:space="0" w:color="auto"/>
      </w:divBdr>
      <w:divsChild>
        <w:div w:id="1085415482">
          <w:marLeft w:val="634"/>
          <w:marRight w:val="0"/>
          <w:marTop w:val="360"/>
          <w:marBottom w:val="0"/>
          <w:divBdr>
            <w:top w:val="none" w:sz="0" w:space="0" w:color="auto"/>
            <w:left w:val="none" w:sz="0" w:space="0" w:color="auto"/>
            <w:bottom w:val="none" w:sz="0" w:space="0" w:color="auto"/>
            <w:right w:val="none" w:sz="0" w:space="0" w:color="auto"/>
          </w:divBdr>
        </w:div>
        <w:div w:id="277373114">
          <w:marLeft w:val="634"/>
          <w:marRight w:val="0"/>
          <w:marTop w:val="300"/>
          <w:marBottom w:val="0"/>
          <w:divBdr>
            <w:top w:val="none" w:sz="0" w:space="0" w:color="auto"/>
            <w:left w:val="none" w:sz="0" w:space="0" w:color="auto"/>
            <w:bottom w:val="none" w:sz="0" w:space="0" w:color="auto"/>
            <w:right w:val="none" w:sz="0" w:space="0" w:color="auto"/>
          </w:divBdr>
        </w:div>
      </w:divsChild>
    </w:div>
    <w:div w:id="1907959845">
      <w:bodyDiv w:val="1"/>
      <w:marLeft w:val="0"/>
      <w:marRight w:val="0"/>
      <w:marTop w:val="0"/>
      <w:marBottom w:val="0"/>
      <w:divBdr>
        <w:top w:val="none" w:sz="0" w:space="0" w:color="auto"/>
        <w:left w:val="none" w:sz="0" w:space="0" w:color="auto"/>
        <w:bottom w:val="none" w:sz="0" w:space="0" w:color="auto"/>
        <w:right w:val="none" w:sz="0" w:space="0" w:color="auto"/>
      </w:divBdr>
      <w:divsChild>
        <w:div w:id="1137604269">
          <w:marLeft w:val="720"/>
          <w:marRight w:val="0"/>
          <w:marTop w:val="300"/>
          <w:marBottom w:val="0"/>
          <w:divBdr>
            <w:top w:val="none" w:sz="0" w:space="0" w:color="auto"/>
            <w:left w:val="none" w:sz="0" w:space="0" w:color="auto"/>
            <w:bottom w:val="none" w:sz="0" w:space="0" w:color="auto"/>
            <w:right w:val="none" w:sz="0" w:space="0" w:color="auto"/>
          </w:divBdr>
        </w:div>
        <w:div w:id="1808550463">
          <w:marLeft w:val="720"/>
          <w:marRight w:val="0"/>
          <w:marTop w:val="2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Hendricks</dc:creator>
  <cp:lastModifiedBy>Cindy Hendricks</cp:lastModifiedBy>
  <cp:revision>11</cp:revision>
  <dcterms:created xsi:type="dcterms:W3CDTF">2019-11-07T18:53:00Z</dcterms:created>
  <dcterms:modified xsi:type="dcterms:W3CDTF">2019-11-08T19:17:00Z</dcterms:modified>
</cp:coreProperties>
</file>